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22588" w14:textId="393CE1FB" w:rsidR="00263116" w:rsidRPr="00841BCD" w:rsidRDefault="00263116" w:rsidP="00263116">
      <w:pPr>
        <w:widowControl w:val="0"/>
        <w:tabs>
          <w:tab w:val="right" w:pos="9639"/>
        </w:tabs>
        <w:spacing w:after="0"/>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Meeting#90bis</w:t>
      </w:r>
      <w:r w:rsidRPr="00841BCD">
        <w:rPr>
          <w:rFonts w:ascii="Arial" w:hAnsi="Arial"/>
          <w:b/>
          <w:sz w:val="24"/>
        </w:rPr>
        <w:t xml:space="preserve">                </w:t>
      </w:r>
      <w:r w:rsidRPr="00841BCD">
        <w:rPr>
          <w:rFonts w:ascii="Arial" w:hAnsi="Arial"/>
          <w:b/>
          <w:bCs/>
          <w:sz w:val="24"/>
        </w:rPr>
        <w:tab/>
      </w:r>
      <w:r w:rsidRPr="00841BCD">
        <w:rPr>
          <w:rFonts w:ascii="Arial" w:hAnsi="Arial" w:hint="eastAsia"/>
          <w:b/>
          <w:bCs/>
          <w:sz w:val="24"/>
          <w:lang w:eastAsia="ja-JP"/>
        </w:rPr>
        <w:t>R</w:t>
      </w:r>
      <w:r w:rsidRPr="00841BCD">
        <w:rPr>
          <w:rFonts w:ascii="Arial" w:hAnsi="Arial"/>
          <w:b/>
          <w:bCs/>
          <w:sz w:val="24"/>
          <w:lang w:eastAsia="ja-JP"/>
        </w:rPr>
        <w:t>4</w:t>
      </w:r>
      <w:r w:rsidRPr="00841BCD">
        <w:rPr>
          <w:rFonts w:ascii="Arial" w:hAnsi="Arial" w:hint="eastAsia"/>
          <w:b/>
          <w:bCs/>
          <w:sz w:val="24"/>
          <w:lang w:eastAsia="ja-JP"/>
        </w:rPr>
        <w:t>-</w:t>
      </w:r>
      <w:r>
        <w:rPr>
          <w:rFonts w:ascii="Arial" w:hAnsi="Arial"/>
          <w:b/>
          <w:bCs/>
          <w:sz w:val="24"/>
          <w:lang w:eastAsia="zh-CN"/>
        </w:rPr>
        <w:t>19</w:t>
      </w:r>
      <w:r w:rsidR="00204363">
        <w:rPr>
          <w:rFonts w:ascii="Arial" w:hAnsi="Arial"/>
          <w:b/>
          <w:bCs/>
          <w:sz w:val="24"/>
          <w:lang w:eastAsia="zh-CN"/>
        </w:rPr>
        <w:t>03828</w:t>
      </w:r>
    </w:p>
    <w:p w14:paraId="2276855C" w14:textId="77777777" w:rsidR="00263116" w:rsidRPr="00841BCD" w:rsidRDefault="00263116" w:rsidP="00263116">
      <w:pPr>
        <w:widowControl w:val="0"/>
        <w:tabs>
          <w:tab w:val="right" w:pos="9639"/>
        </w:tabs>
        <w:spacing w:after="0"/>
        <w:rPr>
          <w:rFonts w:ascii="Arial" w:hAnsi="Arial"/>
          <w:b/>
          <w:bCs/>
          <w:sz w:val="24"/>
        </w:rPr>
      </w:pPr>
      <w:r>
        <w:rPr>
          <w:rFonts w:ascii="Arial" w:hAnsi="Arial"/>
          <w:b/>
          <w:sz w:val="24"/>
        </w:rPr>
        <w:t>Xi’an, China, April 8</w:t>
      </w:r>
      <w:r w:rsidRPr="00BA724E">
        <w:rPr>
          <w:rFonts w:ascii="Arial" w:hAnsi="Arial"/>
          <w:b/>
          <w:sz w:val="24"/>
          <w:vertAlign w:val="superscript"/>
        </w:rPr>
        <w:t>th</w:t>
      </w:r>
      <w:r>
        <w:rPr>
          <w:rFonts w:ascii="Arial" w:hAnsi="Arial"/>
          <w:b/>
          <w:sz w:val="24"/>
        </w:rPr>
        <w:t xml:space="preserve"> – 12</w:t>
      </w:r>
      <w:r w:rsidRPr="00001C9B">
        <w:rPr>
          <w:rFonts w:ascii="Arial" w:hAnsi="Arial"/>
          <w:b/>
          <w:sz w:val="24"/>
          <w:vertAlign w:val="superscript"/>
        </w:rPr>
        <w:t>th</w:t>
      </w:r>
      <w:r>
        <w:rPr>
          <w:rFonts w:ascii="Arial" w:hAnsi="Arial"/>
          <w:b/>
          <w:sz w:val="24"/>
        </w:rPr>
        <w:t xml:space="preserve"> </w:t>
      </w:r>
      <w:r w:rsidRPr="00841BCD">
        <w:rPr>
          <w:rFonts w:ascii="Arial" w:hAnsi="Arial"/>
          <w:b/>
          <w:bCs/>
          <w:noProof/>
          <w:sz w:val="24"/>
          <w:lang w:eastAsia="zh-CN"/>
        </w:rPr>
        <w:t>201</w:t>
      </w:r>
      <w:r>
        <w:rPr>
          <w:rFonts w:ascii="Arial" w:hAnsi="Arial"/>
          <w:b/>
          <w:bCs/>
          <w:noProof/>
          <w:sz w:val="24"/>
          <w:lang w:eastAsia="zh-CN"/>
        </w:rPr>
        <w:t>9</w:t>
      </w:r>
    </w:p>
    <w:bookmarkEnd w:id="0"/>
    <w:bookmarkEnd w:id="1"/>
    <w:p w14:paraId="5515F2E7" w14:textId="77777777" w:rsidR="00263116" w:rsidRPr="00841BCD" w:rsidRDefault="00263116" w:rsidP="00263116">
      <w:pPr>
        <w:widowControl w:val="0"/>
        <w:spacing w:after="0"/>
        <w:rPr>
          <w:rFonts w:ascii="Arial" w:hAnsi="Arial"/>
          <w:b/>
          <w:bCs/>
          <w:sz w:val="24"/>
          <w:lang w:eastAsia="ja-JP"/>
        </w:rPr>
      </w:pPr>
    </w:p>
    <w:p w14:paraId="46146833" w14:textId="77777777" w:rsidR="00263116" w:rsidRPr="00841BCD" w:rsidRDefault="00263116" w:rsidP="00263116">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17EE5607" w14:textId="583A6FEF" w:rsidR="00263116" w:rsidRPr="001F2B47" w:rsidRDefault="00263116">
      <w:pPr>
        <w:ind w:left="1985" w:hanging="1985"/>
        <w:rPr>
          <w:rFonts w:ascii="Arial" w:hAnsi="Arial"/>
          <w:b/>
          <w:bCs/>
          <w:sz w:val="24"/>
        </w:rPr>
      </w:pPr>
      <w:r w:rsidRPr="00841BCD">
        <w:rPr>
          <w:rFonts w:ascii="Arial" w:eastAsia="Calibri" w:hAnsi="Arial" w:cs="Arial"/>
          <w:b/>
          <w:bCs/>
          <w:sz w:val="24"/>
        </w:rPr>
        <w:t>Title:</w:t>
      </w:r>
      <w:r w:rsidRPr="00841BCD">
        <w:rPr>
          <w:rFonts w:ascii="Arial" w:eastAsia="Calibri" w:hAnsi="Arial" w:cs="Arial"/>
          <w:b/>
          <w:bCs/>
          <w:sz w:val="24"/>
        </w:rPr>
        <w:tab/>
      </w:r>
      <w:r>
        <w:rPr>
          <w:rFonts w:ascii="Arial" w:hAnsi="Arial"/>
          <w:b/>
          <w:bCs/>
          <w:sz w:val="24"/>
        </w:rPr>
        <w:t xml:space="preserve">Details </w:t>
      </w:r>
      <w:r w:rsidRPr="001F2B47">
        <w:rPr>
          <w:rFonts w:ascii="Arial" w:hAnsi="Arial"/>
          <w:b/>
          <w:bCs/>
          <w:sz w:val="24"/>
        </w:rPr>
        <w:t>of UE CLI measurements</w:t>
      </w:r>
    </w:p>
    <w:p w14:paraId="2D671ACB" w14:textId="722D5D57" w:rsidR="00263116" w:rsidRPr="001F2B47" w:rsidRDefault="00263116" w:rsidP="00263116">
      <w:pPr>
        <w:tabs>
          <w:tab w:val="left" w:pos="1985"/>
        </w:tabs>
        <w:spacing w:after="120"/>
        <w:rPr>
          <w:rFonts w:ascii="Arial" w:eastAsia="MS Mincho" w:hAnsi="Arial" w:cs="Arial"/>
          <w:b/>
          <w:bCs/>
          <w:sz w:val="24"/>
        </w:rPr>
      </w:pPr>
      <w:r w:rsidRPr="001F2B47">
        <w:rPr>
          <w:rFonts w:ascii="Arial" w:eastAsia="MS Mincho" w:hAnsi="Arial" w:cs="Arial"/>
          <w:b/>
          <w:bCs/>
          <w:sz w:val="24"/>
        </w:rPr>
        <w:t>Agenda item:</w:t>
      </w:r>
      <w:r w:rsidRPr="001F2B47">
        <w:rPr>
          <w:rFonts w:ascii="Arial" w:eastAsia="MS Mincho" w:hAnsi="Arial" w:cs="Arial"/>
          <w:b/>
          <w:bCs/>
          <w:sz w:val="24"/>
        </w:rPr>
        <w:tab/>
      </w:r>
      <w:r w:rsidR="001919CD" w:rsidRPr="001F2B47">
        <w:rPr>
          <w:rFonts w:ascii="Arial" w:eastAsia="MS Mincho" w:hAnsi="Arial" w:cs="Arial"/>
          <w:b/>
          <w:bCs/>
          <w:sz w:val="24"/>
        </w:rPr>
        <w:t>8.2.1</w:t>
      </w:r>
    </w:p>
    <w:p w14:paraId="677BA5D3" w14:textId="77777777" w:rsidR="00263116" w:rsidRPr="00841BCD" w:rsidRDefault="00263116" w:rsidP="00263116">
      <w:pPr>
        <w:tabs>
          <w:tab w:val="left" w:pos="1985"/>
        </w:tabs>
        <w:rPr>
          <w:rFonts w:ascii="Arial" w:eastAsia="Calibri" w:hAnsi="Arial" w:cs="Arial"/>
          <w:b/>
          <w:bCs/>
          <w:sz w:val="24"/>
        </w:rPr>
      </w:pPr>
      <w:r w:rsidRPr="001F2B47">
        <w:rPr>
          <w:rFonts w:ascii="Arial" w:eastAsia="Calibri" w:hAnsi="Arial" w:cs="Arial"/>
          <w:b/>
          <w:bCs/>
          <w:sz w:val="24"/>
        </w:rPr>
        <w:t>Document for:</w:t>
      </w:r>
      <w:r w:rsidRPr="001F2B47">
        <w:rPr>
          <w:rFonts w:ascii="Arial" w:eastAsia="Calibri" w:hAnsi="Arial" w:cs="Arial"/>
          <w:b/>
          <w:bCs/>
          <w:sz w:val="24"/>
        </w:rPr>
        <w:tab/>
        <w:t>Discussion</w:t>
      </w:r>
    </w:p>
    <w:p w14:paraId="5473194D" w14:textId="77777777" w:rsidR="00F25C31" w:rsidRPr="00AA47A6" w:rsidRDefault="00F25C31" w:rsidP="00F25C31">
      <w:pPr>
        <w:pStyle w:val="Heading1"/>
        <w:rPr>
          <w:lang w:val="en-US"/>
        </w:rPr>
      </w:pPr>
      <w:r w:rsidRPr="00AA47A6">
        <w:rPr>
          <w:lang w:val="en-US"/>
        </w:rPr>
        <w:t>1</w:t>
      </w:r>
      <w:r w:rsidRPr="00AA47A6">
        <w:rPr>
          <w:lang w:val="en-US"/>
        </w:rPr>
        <w:tab/>
        <w:t>Introduction</w:t>
      </w:r>
    </w:p>
    <w:p w14:paraId="461A7F60" w14:textId="09EB44B4" w:rsidR="00821B72" w:rsidRDefault="00F25C31" w:rsidP="00F25C31">
      <w:pPr>
        <w:jc w:val="both"/>
      </w:pPr>
      <w:r>
        <w:t>This contribution relates to the ongoing 3GPP NR WI on CLI</w:t>
      </w:r>
      <w:r w:rsidR="00D526B3">
        <w:t xml:space="preserve"> (cross-link-interference) measurements</w:t>
      </w:r>
      <w:r>
        <w:t xml:space="preserve"> </w:t>
      </w:r>
      <w:r w:rsidR="00841339">
        <w:t>[1]</w:t>
      </w:r>
      <w:r>
        <w:t>.</w:t>
      </w:r>
      <w:r w:rsidR="00984C77">
        <w:t xml:space="preserve"> </w:t>
      </w:r>
      <w:r w:rsidR="00D526B3">
        <w:t xml:space="preserve">According to the RAN1 LS [2], </w:t>
      </w:r>
      <w:r w:rsidR="00757101">
        <w:t xml:space="preserve">RAN1 has agreed to support two types of UE CLI measurements: CLI SRS-RSRP and CLI RSSI. </w:t>
      </w:r>
      <w:r w:rsidR="00876F1F">
        <w:t xml:space="preserve">The details regarding to </w:t>
      </w:r>
      <w:r w:rsidR="00293877">
        <w:t xml:space="preserve">the </w:t>
      </w:r>
      <w:r w:rsidR="00500C6C">
        <w:t xml:space="preserve">timing of </w:t>
      </w:r>
      <w:r w:rsidR="00876F1F">
        <w:t xml:space="preserve">UE CLI measurement are listed as below. </w:t>
      </w:r>
    </w:p>
    <w:p w14:paraId="755CA1D2" w14:textId="77777777" w:rsidR="00D45308" w:rsidRPr="007317BE" w:rsidRDefault="00D45308" w:rsidP="00D45308">
      <w:pPr>
        <w:spacing w:after="0"/>
        <w:jc w:val="both"/>
        <w:rPr>
          <w:b/>
          <w:i/>
          <w:color w:val="000000" w:themeColor="text1"/>
        </w:rPr>
      </w:pPr>
      <w:r w:rsidRPr="007317BE">
        <w:rPr>
          <w:b/>
          <w:i/>
          <w:color w:val="000000" w:themeColor="text1"/>
        </w:rPr>
        <w:t>UE CLI SRS-RSRP measurements:</w:t>
      </w:r>
    </w:p>
    <w:p w14:paraId="00A90C14" w14:textId="77777777" w:rsidR="008B3919" w:rsidRPr="00500C6C" w:rsidRDefault="008B3919" w:rsidP="008B3919">
      <w:pPr>
        <w:pStyle w:val="ListParagraph"/>
        <w:numPr>
          <w:ilvl w:val="0"/>
          <w:numId w:val="25"/>
        </w:numPr>
        <w:overflowPunct/>
        <w:autoSpaceDE/>
        <w:autoSpaceDN/>
        <w:adjustRightInd/>
        <w:spacing w:after="0"/>
        <w:textAlignment w:val="auto"/>
        <w:rPr>
          <w:i/>
          <w:color w:val="000000" w:themeColor="text1"/>
          <w:szCs w:val="28"/>
          <w:lang w:eastAsia="x-none"/>
        </w:rPr>
      </w:pPr>
      <w:proofErr w:type="gramStart"/>
      <w:r w:rsidRPr="00500C6C">
        <w:rPr>
          <w:i/>
          <w:color w:val="000000" w:themeColor="text1"/>
          <w:szCs w:val="28"/>
          <w:lang w:eastAsia="x-none"/>
        </w:rPr>
        <w:t>In order to</w:t>
      </w:r>
      <w:proofErr w:type="gramEnd"/>
      <w:r w:rsidRPr="00500C6C">
        <w:rPr>
          <w:i/>
          <w:color w:val="000000" w:themeColor="text1"/>
          <w:szCs w:val="28"/>
          <w:lang w:eastAsia="x-none"/>
        </w:rPr>
        <w:t xml:space="preserve"> perform SRS transmission for CLI measurement,</w:t>
      </w:r>
      <w:r w:rsidRPr="00500C6C">
        <w:t xml:space="preserve"> </w:t>
      </w:r>
      <w:r w:rsidRPr="00500C6C">
        <w:rPr>
          <w:i/>
          <w:color w:val="000000" w:themeColor="text1"/>
          <w:szCs w:val="28"/>
          <w:lang w:eastAsia="x-none"/>
        </w:rPr>
        <w:t xml:space="preserve">The TA value applied to the corresponding UL symbol is the same as the latest TA for regular UL symbols transmitted to the </w:t>
      </w:r>
      <w:proofErr w:type="spellStart"/>
      <w:r w:rsidRPr="00500C6C">
        <w:rPr>
          <w:i/>
          <w:color w:val="000000" w:themeColor="text1"/>
          <w:szCs w:val="28"/>
          <w:lang w:eastAsia="x-none"/>
        </w:rPr>
        <w:t>gNB</w:t>
      </w:r>
      <w:proofErr w:type="spellEnd"/>
      <w:r w:rsidRPr="00500C6C">
        <w:rPr>
          <w:i/>
          <w:color w:val="000000" w:themeColor="text1"/>
          <w:szCs w:val="28"/>
          <w:lang w:eastAsia="x-none"/>
        </w:rPr>
        <w:t>.</w:t>
      </w:r>
    </w:p>
    <w:p w14:paraId="70410D9D" w14:textId="77777777" w:rsidR="008B3919" w:rsidRPr="00500C6C" w:rsidRDefault="008B3919" w:rsidP="008B3919">
      <w:pPr>
        <w:pStyle w:val="ListParagraph"/>
        <w:numPr>
          <w:ilvl w:val="0"/>
          <w:numId w:val="25"/>
        </w:numPr>
        <w:overflowPunct/>
        <w:autoSpaceDE/>
        <w:autoSpaceDN/>
        <w:adjustRightInd/>
        <w:spacing w:after="0"/>
        <w:textAlignment w:val="auto"/>
        <w:rPr>
          <w:i/>
          <w:color w:val="000000" w:themeColor="text1"/>
          <w:szCs w:val="28"/>
          <w:lang w:eastAsia="x-none"/>
        </w:rPr>
      </w:pPr>
      <w:r w:rsidRPr="00500C6C">
        <w:rPr>
          <w:i/>
          <w:color w:val="000000" w:themeColor="text1"/>
          <w:szCs w:val="28"/>
          <w:lang w:eastAsia="x-none"/>
        </w:rPr>
        <w:t>For SRS-RSRP measurement, the UE is not required to perform time tracking or time adjustment other than a constant offset relative to its own DL timing. The constant offset is derived by UE implementation.</w:t>
      </w:r>
    </w:p>
    <w:p w14:paraId="581E0A4F" w14:textId="77777777" w:rsidR="00500C6C" w:rsidRPr="00500C6C" w:rsidRDefault="00500C6C" w:rsidP="00500C6C">
      <w:pPr>
        <w:spacing w:after="0"/>
        <w:jc w:val="both"/>
        <w:rPr>
          <w:b/>
          <w:i/>
          <w:color w:val="000000" w:themeColor="text1"/>
        </w:rPr>
      </w:pPr>
    </w:p>
    <w:p w14:paraId="7D0FEB7E" w14:textId="1DD38EE8" w:rsidR="00500C6C" w:rsidRPr="00500C6C" w:rsidRDefault="00500C6C" w:rsidP="00500C6C">
      <w:pPr>
        <w:spacing w:after="0"/>
        <w:jc w:val="both"/>
        <w:rPr>
          <w:b/>
          <w:i/>
          <w:color w:val="000000" w:themeColor="text1"/>
        </w:rPr>
      </w:pPr>
      <w:r w:rsidRPr="00500C6C">
        <w:rPr>
          <w:b/>
          <w:i/>
          <w:color w:val="000000" w:themeColor="text1"/>
        </w:rPr>
        <w:t>UE CLI RSSI measurements:</w:t>
      </w:r>
    </w:p>
    <w:p w14:paraId="60326B1D" w14:textId="52266978" w:rsidR="00500C6C" w:rsidRPr="00263116" w:rsidRDefault="00500C6C" w:rsidP="00263116">
      <w:pPr>
        <w:pStyle w:val="ListParagraph"/>
        <w:numPr>
          <w:ilvl w:val="0"/>
          <w:numId w:val="25"/>
        </w:numPr>
        <w:overflowPunct/>
        <w:autoSpaceDE/>
        <w:autoSpaceDN/>
        <w:adjustRightInd/>
        <w:spacing w:after="0"/>
        <w:textAlignment w:val="auto"/>
        <w:rPr>
          <w:i/>
          <w:color w:val="000000" w:themeColor="text1"/>
          <w:szCs w:val="28"/>
          <w:lang w:eastAsia="x-none"/>
        </w:rPr>
      </w:pPr>
      <w:r w:rsidRPr="00263116">
        <w:rPr>
          <w:i/>
          <w:color w:val="000000" w:themeColor="text1"/>
          <w:szCs w:val="28"/>
          <w:lang w:eastAsia="x-none"/>
        </w:rPr>
        <w:t>When UE performs CLI-RSSI measurement, the measurement timing could be derived by UE implementation within OFDM symbols configured for CLI-RSSI measurement.</w:t>
      </w:r>
    </w:p>
    <w:p w14:paraId="4E1387A4" w14:textId="77777777" w:rsidR="00876F1F" w:rsidRDefault="00876F1F" w:rsidP="00D22F0A">
      <w:pPr>
        <w:jc w:val="both"/>
        <w:rPr>
          <w:rFonts w:cs="Arial"/>
          <w:b/>
          <w:lang w:val="en-US"/>
        </w:rPr>
      </w:pPr>
    </w:p>
    <w:p w14:paraId="22F9233D" w14:textId="1D75D52F" w:rsidR="00D22F0A" w:rsidRPr="000C4E43" w:rsidRDefault="00293877" w:rsidP="00263116">
      <w:pPr>
        <w:overflowPunct/>
        <w:autoSpaceDE/>
        <w:autoSpaceDN/>
        <w:adjustRightInd/>
        <w:spacing w:after="120"/>
        <w:jc w:val="both"/>
        <w:textAlignment w:val="auto"/>
        <w:rPr>
          <w:lang w:val="en-US"/>
        </w:rPr>
      </w:pPr>
      <w:r>
        <w:rPr>
          <w:lang w:val="en-US"/>
        </w:rPr>
        <w:t>In this contribution, we further study</w:t>
      </w:r>
      <w:r w:rsidR="00876F1F">
        <w:rPr>
          <w:lang w:val="en-US"/>
        </w:rPr>
        <w:t xml:space="preserve"> the impact of timing offset</w:t>
      </w:r>
      <w:r w:rsidR="00500C6C">
        <w:rPr>
          <w:lang w:val="en-US"/>
        </w:rPr>
        <w:t xml:space="preserve"> between the victim and aggressor</w:t>
      </w:r>
      <w:r w:rsidR="009F3780">
        <w:rPr>
          <w:lang w:val="en-US"/>
        </w:rPr>
        <w:t xml:space="preserve"> UEs</w:t>
      </w:r>
      <w:r>
        <w:rPr>
          <w:lang w:val="en-US"/>
        </w:rPr>
        <w:t xml:space="preserve">. </w:t>
      </w:r>
      <w:r w:rsidR="00C70BC3">
        <w:rPr>
          <w:lang w:val="en-US"/>
        </w:rPr>
        <w:t xml:space="preserve">In Section 2 we </w:t>
      </w:r>
      <w:r w:rsidR="002C4F31">
        <w:rPr>
          <w:lang w:val="en-US"/>
        </w:rPr>
        <w:t xml:space="preserve">present our simulation scenario and assumptions for the CLI measurement evaluation. In section 3, we </w:t>
      </w:r>
      <w:r w:rsidR="00C70BC3">
        <w:rPr>
          <w:lang w:val="en-US"/>
        </w:rPr>
        <w:t>evaluate the impact of timing offset to UE-to-UE CLI measurement via link level simulation</w:t>
      </w:r>
      <w:r w:rsidR="002C4F31">
        <w:rPr>
          <w:lang w:val="en-US"/>
        </w:rPr>
        <w:t xml:space="preserve"> and derived the observations. </w:t>
      </w:r>
      <w:r w:rsidR="00C70BC3">
        <w:rPr>
          <w:lang w:val="en-US"/>
        </w:rPr>
        <w:t xml:space="preserve">Finally, </w:t>
      </w:r>
      <w:r w:rsidR="002C4F31">
        <w:rPr>
          <w:lang w:val="en-US"/>
        </w:rPr>
        <w:t xml:space="preserve">we </w:t>
      </w:r>
      <w:r w:rsidR="00C70BC3">
        <w:rPr>
          <w:lang w:val="en-US"/>
        </w:rPr>
        <w:t>conclud</w:t>
      </w:r>
      <w:r w:rsidR="002C4F31">
        <w:rPr>
          <w:lang w:val="en-US"/>
        </w:rPr>
        <w:t>e</w:t>
      </w:r>
      <w:r w:rsidR="00C70BC3">
        <w:rPr>
          <w:lang w:val="en-US"/>
        </w:rPr>
        <w:t xml:space="preserve"> remarks with </w:t>
      </w:r>
      <w:r w:rsidR="00500C6C">
        <w:rPr>
          <w:lang w:val="en-US"/>
        </w:rPr>
        <w:t>the</w:t>
      </w:r>
      <w:r w:rsidR="00C70BC3">
        <w:rPr>
          <w:lang w:val="en-US"/>
        </w:rPr>
        <w:t xml:space="preserve"> </w:t>
      </w:r>
      <w:r w:rsidR="002C4F31">
        <w:rPr>
          <w:lang w:val="en-US"/>
        </w:rPr>
        <w:t>proposal</w:t>
      </w:r>
      <w:r w:rsidR="00500C6C">
        <w:rPr>
          <w:lang w:val="en-US"/>
        </w:rPr>
        <w:t>s</w:t>
      </w:r>
      <w:r w:rsidR="002C4F31">
        <w:rPr>
          <w:lang w:val="en-US"/>
        </w:rPr>
        <w:t xml:space="preserve"> in</w:t>
      </w:r>
      <w:r w:rsidR="00C70BC3">
        <w:rPr>
          <w:lang w:val="en-US"/>
        </w:rPr>
        <w:t xml:space="preserve"> </w:t>
      </w:r>
      <w:r w:rsidR="00C70BC3" w:rsidRPr="00D50FEE">
        <w:rPr>
          <w:lang w:val="en-US"/>
        </w:rPr>
        <w:t xml:space="preserve">Section </w:t>
      </w:r>
      <w:r w:rsidR="002C4F31">
        <w:rPr>
          <w:lang w:val="en-US"/>
        </w:rPr>
        <w:t>4</w:t>
      </w:r>
      <w:r w:rsidR="00C70BC3">
        <w:rPr>
          <w:lang w:val="en-US"/>
        </w:rPr>
        <w:t>.</w:t>
      </w:r>
    </w:p>
    <w:p w14:paraId="721EB388" w14:textId="14E02E31" w:rsidR="0019135B" w:rsidRDefault="00E61DBD" w:rsidP="002F506C">
      <w:pPr>
        <w:pStyle w:val="Heading1"/>
        <w:rPr>
          <w:lang w:val="en-IN"/>
        </w:rPr>
      </w:pPr>
      <w:bookmarkStart w:id="3" w:name="OLE_LINK15"/>
      <w:bookmarkStart w:id="4" w:name="OLE_LINK16"/>
      <w:r>
        <w:t>2</w:t>
      </w:r>
      <w:r w:rsidR="00AD1A98">
        <w:tab/>
      </w:r>
      <w:bookmarkEnd w:id="3"/>
      <w:bookmarkEnd w:id="4"/>
      <w:r w:rsidR="002F506C">
        <w:t xml:space="preserve">Simulation assumptions for </w:t>
      </w:r>
      <w:r w:rsidR="00500C6C">
        <w:t>UE CLI measurement</w:t>
      </w:r>
    </w:p>
    <w:p w14:paraId="45D4F1E8" w14:textId="2BCD21EC" w:rsidR="007075EA" w:rsidRDefault="007075EA" w:rsidP="007075EA">
      <w:pPr>
        <w:jc w:val="both"/>
      </w:pPr>
      <w:r>
        <w:t xml:space="preserve">In this simulation study we assume a victim UE maintaining a DL connection to the serving </w:t>
      </w:r>
      <w:proofErr w:type="spellStart"/>
      <w:r>
        <w:t>gNB</w:t>
      </w:r>
      <w:proofErr w:type="spellEnd"/>
      <w:r>
        <w:t xml:space="preserve"> while simultaneously being interfered by the UL of a nearby UE served by a neighbour </w:t>
      </w:r>
      <w:proofErr w:type="spellStart"/>
      <w:r>
        <w:t>gNB</w:t>
      </w:r>
      <w:proofErr w:type="spellEnd"/>
      <w:r w:rsidR="00680FF1">
        <w:t>, as shown in Figure 1</w:t>
      </w:r>
      <w:r>
        <w:t xml:space="preserve">. The two </w:t>
      </w:r>
      <w:proofErr w:type="spellStart"/>
      <w:r>
        <w:t>gNBs</w:t>
      </w:r>
      <w:proofErr w:type="spellEnd"/>
      <w:r>
        <w:t xml:space="preserve"> use TDD operation and are unsynchronized with each other. Scenario details are listed in </w:t>
      </w:r>
      <w:r>
        <w:fldChar w:fldCharType="begin"/>
      </w:r>
      <w:r>
        <w:instrText xml:space="preserve"> REF _Ref514249 \h </w:instrText>
      </w:r>
      <w:r>
        <w:fldChar w:fldCharType="separate"/>
      </w:r>
      <w:r>
        <w:t xml:space="preserve">Table </w:t>
      </w:r>
      <w:r>
        <w:rPr>
          <w:noProof/>
        </w:rPr>
        <w:t>1</w:t>
      </w:r>
      <w:r>
        <w:fldChar w:fldCharType="end"/>
      </w:r>
      <w:r>
        <w:t>.</w:t>
      </w:r>
    </w:p>
    <w:p w14:paraId="400AF326" w14:textId="7B536E23" w:rsidR="0030338C" w:rsidRDefault="00D85BC5" w:rsidP="00375E48">
      <w:pPr>
        <w:jc w:val="both"/>
      </w:pPr>
      <w:bookmarkStart w:id="5" w:name="_Hlk5022096"/>
      <w:bookmarkStart w:id="6" w:name="_Hlk5018436"/>
      <w:r>
        <w:t xml:space="preserve">According to the RAN1 agreement, </w:t>
      </w:r>
      <w:r w:rsidR="00855339">
        <w:t>for the CLI SRS transmission, the aggressor UE applies the same TA value as used for its regular UL symbol transmission</w:t>
      </w:r>
      <w:bookmarkStart w:id="7" w:name="_GoBack"/>
      <w:bookmarkEnd w:id="7"/>
      <w:r w:rsidR="00855339">
        <w:t>. Meanwhile</w:t>
      </w:r>
      <w:r>
        <w:t xml:space="preserve">, </w:t>
      </w:r>
      <w:r w:rsidR="00BE7F8C">
        <w:t>t</w:t>
      </w:r>
      <w:r>
        <w:t xml:space="preserve">he victim UE </w:t>
      </w:r>
      <w:r w:rsidR="00494533">
        <w:t xml:space="preserve">is </w:t>
      </w:r>
      <w:r>
        <w:t xml:space="preserve">not </w:t>
      </w:r>
      <w:r w:rsidR="00494533">
        <w:t xml:space="preserve">required </w:t>
      </w:r>
      <w:r w:rsidR="00583A4E">
        <w:t xml:space="preserve">to </w:t>
      </w:r>
      <w:r>
        <w:t>perform time tracking or time adjustment</w:t>
      </w:r>
      <w:r w:rsidR="0021432D">
        <w:t xml:space="preserve"> </w:t>
      </w:r>
      <w:r w:rsidR="00356EDB">
        <w:t xml:space="preserve">other than a constant offset relative to its own DL timing </w:t>
      </w:r>
      <w:r w:rsidR="0021432D">
        <w:t>for the CLI measurement</w:t>
      </w:r>
      <w:r w:rsidR="0030338C">
        <w:t xml:space="preserve">. </w:t>
      </w:r>
      <w:r w:rsidR="007E5732" w:rsidRPr="00204363">
        <w:t>It is understood that according to RAN1 the victim UE is not required/assumed tracking aggressor timing but only own cell timing according to existing requirements.</w:t>
      </w:r>
      <w:r w:rsidR="007E5732">
        <w:t xml:space="preserve"> </w:t>
      </w:r>
      <w:bookmarkStart w:id="8" w:name="_Hlk5022139"/>
      <w:bookmarkEnd w:id="5"/>
      <w:r w:rsidR="0030338C">
        <w:t xml:space="preserve">Considering the </w:t>
      </w:r>
      <w:r w:rsidR="0030338C" w:rsidRPr="00204363">
        <w:t>expected timing delay at the victim UE as below</w:t>
      </w:r>
      <w:r w:rsidR="00865128">
        <w:t xml:space="preserve"> [3]</w:t>
      </w:r>
      <w:r w:rsidR="0030338C" w:rsidRPr="00204363">
        <w:t>, although the constant offset</w:t>
      </w:r>
      <w:r w:rsidR="0030338C">
        <w:rPr>
          <w:lang w:val="en-US"/>
        </w:rPr>
        <w:t xml:space="preserve"> </w:t>
      </w:r>
      <w:proofErr w:type="spellStart"/>
      <w:r w:rsidR="00771A44" w:rsidRPr="00114555">
        <w:rPr>
          <w:i/>
          <w:lang w:val="en-US"/>
        </w:rPr>
        <w:t>TA</w:t>
      </w:r>
      <w:r w:rsidR="00375E48">
        <w:rPr>
          <w:i/>
          <w:lang w:val="en-US"/>
        </w:rPr>
        <w:t>_</w:t>
      </w:r>
      <w:r w:rsidR="00771A44" w:rsidRPr="00114555">
        <w:rPr>
          <w:i/>
          <w:lang w:val="en-US"/>
        </w:rPr>
        <w:t>offset</w:t>
      </w:r>
      <w:proofErr w:type="spellEnd"/>
      <w:r w:rsidR="00771A44">
        <w:rPr>
          <w:lang w:val="en-US"/>
        </w:rPr>
        <w:t xml:space="preserve"> </w:t>
      </w:r>
      <w:r w:rsidR="0030338C">
        <w:rPr>
          <w:lang w:val="en-US"/>
        </w:rPr>
        <w:t xml:space="preserve">could be derived from the UE, </w:t>
      </w:r>
      <w:r w:rsidR="0030338C">
        <w:t xml:space="preserve">there may </w:t>
      </w:r>
      <w:r w:rsidR="00BF349C">
        <w:t xml:space="preserve">still </w:t>
      </w:r>
      <w:r w:rsidR="0030338C">
        <w:t xml:space="preserve">exist a timing error </w:t>
      </w:r>
      <w:proofErr w:type="spellStart"/>
      <w:r w:rsidR="00BF349C">
        <w:t>w.r.t.</w:t>
      </w:r>
      <w:proofErr w:type="spellEnd"/>
      <w:r w:rsidR="00BF349C">
        <w:t xml:space="preserve"> the timing difference at victim and aggressor, the distance in-between as well as the cell phase synchronization accuracy</w:t>
      </w:r>
      <w:r w:rsidR="00515F3E">
        <w:t xml:space="preserve"> (</w:t>
      </w:r>
      <w:proofErr w:type="spellStart"/>
      <w:r w:rsidR="00515F3E" w:rsidRPr="00114555">
        <w:rPr>
          <w:i/>
        </w:rPr>
        <w:t>Tcpa</w:t>
      </w:r>
      <w:proofErr w:type="spellEnd"/>
      <w:r w:rsidR="00515F3E">
        <w:t>)</w:t>
      </w:r>
      <w:r w:rsidR="00BF349C">
        <w:t xml:space="preserve">. </w:t>
      </w:r>
      <w:r w:rsidR="0030338C">
        <w:t xml:space="preserve"> </w:t>
      </w:r>
      <w:bookmarkStart w:id="9" w:name="_Hlk5019369"/>
    </w:p>
    <w:bookmarkEnd w:id="6"/>
    <w:bookmarkEnd w:id="8"/>
    <w:p w14:paraId="5B32D19B" w14:textId="4AEC2BE3" w:rsidR="0030338C" w:rsidRDefault="00771A44" w:rsidP="0030338C">
      <w:pPr>
        <w:jc w:val="center"/>
      </w:pPr>
      <m:oMath>
        <m:r>
          <w:rPr>
            <w:rFonts w:ascii="Cambria Math"/>
          </w:rPr>
          <m:t>T_gap=TA_offset+(TA_serving)/2+(TA_aggressor)/2+Tcpa</m:t>
        </m:r>
      </m:oMath>
      <w:r w:rsidR="0030338C">
        <w:t xml:space="preserve"> </w:t>
      </w:r>
    </w:p>
    <w:bookmarkEnd w:id="9"/>
    <w:p w14:paraId="619B8D95" w14:textId="36B63D2D" w:rsidR="00A8637C" w:rsidRPr="00C917D1" w:rsidRDefault="0021432D">
      <w:pPr>
        <w:jc w:val="both"/>
        <w:rPr>
          <w:b/>
          <w:i/>
        </w:rPr>
      </w:pPr>
      <w:r w:rsidRPr="00C917D1">
        <w:rPr>
          <w:b/>
          <w:i/>
        </w:rPr>
        <w:t>Observation</w:t>
      </w:r>
      <w:r w:rsidR="00E77D9E">
        <w:rPr>
          <w:b/>
          <w:i/>
        </w:rPr>
        <w:t xml:space="preserve">s </w:t>
      </w:r>
      <w:r w:rsidRPr="00C917D1">
        <w:rPr>
          <w:b/>
          <w:i/>
        </w:rPr>
        <w:t xml:space="preserve">1: There </w:t>
      </w:r>
      <w:r w:rsidR="00E77D9E">
        <w:rPr>
          <w:b/>
          <w:i/>
        </w:rPr>
        <w:t xml:space="preserve">may </w:t>
      </w:r>
      <w:r w:rsidRPr="00C917D1">
        <w:rPr>
          <w:b/>
          <w:i/>
        </w:rPr>
        <w:t xml:space="preserve">exist a timing </w:t>
      </w:r>
      <w:r w:rsidR="00771A44">
        <w:rPr>
          <w:b/>
          <w:i/>
        </w:rPr>
        <w:t>error</w:t>
      </w:r>
      <w:r w:rsidR="00596A05" w:rsidRPr="00C917D1">
        <w:rPr>
          <w:b/>
          <w:i/>
        </w:rPr>
        <w:t xml:space="preserve"> when performing CLI measurement, as the victim UE is </w:t>
      </w:r>
      <w:r w:rsidR="00A8637C" w:rsidRPr="00C917D1">
        <w:rPr>
          <w:b/>
          <w:i/>
        </w:rPr>
        <w:t>not fully time aligned with the aggressor UE(s).</w:t>
      </w:r>
    </w:p>
    <w:p w14:paraId="15511B03" w14:textId="77777777" w:rsidR="007075EA" w:rsidRPr="00751C91" w:rsidRDefault="007075EA" w:rsidP="007075EA">
      <w:pPr>
        <w:pStyle w:val="Caption"/>
        <w:keepNext/>
        <w:jc w:val="center"/>
        <w:rPr>
          <w:lang w:val="en-US"/>
        </w:rPr>
      </w:pPr>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751C91">
        <w:rPr>
          <w:lang w:val="en-US"/>
        </w:rPr>
        <w:t>: UE-2-UE CLI simulation scenario</w:t>
      </w:r>
      <w:r>
        <w:rPr>
          <w:lang w:val="en-US"/>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955"/>
      </w:tblGrid>
      <w:tr w:rsidR="007075EA" w14:paraId="1DB84AD6" w14:textId="77777777" w:rsidTr="00B824EA">
        <w:tc>
          <w:tcPr>
            <w:tcW w:w="4673" w:type="dxa"/>
            <w:shd w:val="clear" w:color="auto" w:fill="auto"/>
          </w:tcPr>
          <w:p w14:paraId="638611BD" w14:textId="77777777" w:rsidR="007075EA" w:rsidRDefault="007075EA" w:rsidP="00B824EA">
            <w:pPr>
              <w:keepNext/>
              <w:jc w:val="center"/>
            </w:pPr>
            <w:r>
              <w:rPr>
                <w:noProof/>
              </w:rPr>
              <w:drawing>
                <wp:inline distT="0" distB="0" distL="0" distR="0" wp14:anchorId="421BBF92" wp14:editId="3D9116FC">
                  <wp:extent cx="1635762" cy="1274367"/>
                  <wp:effectExtent l="0" t="0" r="254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9287" cy="1300485"/>
                          </a:xfrm>
                          <a:prstGeom prst="rect">
                            <a:avLst/>
                          </a:prstGeom>
                          <a:noFill/>
                        </pic:spPr>
                      </pic:pic>
                    </a:graphicData>
                  </a:graphic>
                </wp:inline>
              </w:drawing>
            </w:r>
          </w:p>
          <w:p w14:paraId="29635CB9" w14:textId="10104CC4" w:rsidR="007075EA" w:rsidRPr="007E46DD" w:rsidRDefault="007075EA" w:rsidP="00B824EA">
            <w:pPr>
              <w:jc w:val="center"/>
              <w:rPr>
                <w:b/>
              </w:rPr>
            </w:pPr>
            <w:r w:rsidRPr="007E46DD">
              <w:rPr>
                <w:b/>
                <w:lang w:val="en-US"/>
              </w:rPr>
              <w:t xml:space="preserve">Figure </w:t>
            </w:r>
            <w:r w:rsidRPr="007E46DD">
              <w:rPr>
                <w:b/>
              </w:rPr>
              <w:fldChar w:fldCharType="begin"/>
            </w:r>
            <w:r w:rsidRPr="007E46DD">
              <w:rPr>
                <w:b/>
                <w:lang w:val="en-US"/>
              </w:rPr>
              <w:instrText xml:space="preserve"> SEQ Figure \* ARABIC </w:instrText>
            </w:r>
            <w:r w:rsidRPr="007E46DD">
              <w:rPr>
                <w:b/>
              </w:rPr>
              <w:fldChar w:fldCharType="separate"/>
            </w:r>
            <w:r>
              <w:rPr>
                <w:b/>
                <w:noProof/>
                <w:lang w:val="en-US"/>
              </w:rPr>
              <w:t>1</w:t>
            </w:r>
            <w:r w:rsidRPr="007E46DD">
              <w:rPr>
                <w:b/>
              </w:rPr>
              <w:fldChar w:fldCharType="end"/>
            </w:r>
            <w:r w:rsidRPr="007E46DD">
              <w:rPr>
                <w:b/>
                <w:lang w:val="en-US"/>
              </w:rPr>
              <w:t>: UE</w:t>
            </w:r>
            <w:r>
              <w:rPr>
                <w:b/>
                <w:lang w:val="en-US"/>
              </w:rPr>
              <w:t>-2-</w:t>
            </w:r>
            <w:r w:rsidRPr="007E46DD">
              <w:rPr>
                <w:b/>
                <w:lang w:val="en-US"/>
              </w:rPr>
              <w:t>UE CL</w:t>
            </w:r>
            <w:r w:rsidR="00D9025A">
              <w:rPr>
                <w:b/>
                <w:lang w:val="en-US"/>
              </w:rPr>
              <w:t>I</w:t>
            </w:r>
            <w:r w:rsidR="00680FF1">
              <w:rPr>
                <w:b/>
                <w:lang w:val="en-US"/>
              </w:rPr>
              <w:t>.</w:t>
            </w:r>
            <w:r>
              <w:rPr>
                <w:b/>
                <w:lang w:val="en-US"/>
              </w:rPr>
              <w:t xml:space="preserve"> UE U is the victim UE and UE I is the interfering (aggressor) UE.</w:t>
            </w:r>
          </w:p>
        </w:tc>
        <w:tc>
          <w:tcPr>
            <w:tcW w:w="4955" w:type="dxa"/>
            <w:shd w:val="clear" w:color="auto" w:fill="auto"/>
          </w:tcPr>
          <w:p w14:paraId="63E8EF9C" w14:textId="77777777" w:rsidR="007075EA" w:rsidRDefault="007075EA" w:rsidP="00B824EA">
            <w:pPr>
              <w:pStyle w:val="ListParagraph"/>
              <w:numPr>
                <w:ilvl w:val="0"/>
                <w:numId w:val="12"/>
              </w:numPr>
              <w:overflowPunct/>
              <w:autoSpaceDE/>
              <w:autoSpaceDN/>
              <w:adjustRightInd/>
              <w:spacing w:after="160" w:line="259" w:lineRule="auto"/>
              <w:textAlignment w:val="auto"/>
            </w:pPr>
            <w:r>
              <w:t>carrier-frequency-in-Hz= 4e9</w:t>
            </w:r>
          </w:p>
          <w:p w14:paraId="7A3D1BAB" w14:textId="77777777" w:rsidR="007075EA" w:rsidRPr="000B6605" w:rsidRDefault="007075EA" w:rsidP="00B824EA">
            <w:pPr>
              <w:pStyle w:val="ListParagraph"/>
              <w:numPr>
                <w:ilvl w:val="0"/>
                <w:numId w:val="12"/>
              </w:numPr>
              <w:overflowPunct/>
              <w:autoSpaceDE/>
              <w:autoSpaceDN/>
              <w:adjustRightInd/>
              <w:spacing w:after="160" w:line="259" w:lineRule="auto"/>
              <w:textAlignment w:val="auto"/>
              <w:rPr>
                <w:lang w:val="en-US"/>
              </w:rPr>
            </w:pPr>
            <w:r w:rsidRPr="00FE4DB4">
              <w:t>number-of-RBs-per-carrier-BW=25</w:t>
            </w:r>
          </w:p>
          <w:p w14:paraId="155B73D2" w14:textId="77777777" w:rsidR="007075EA" w:rsidRPr="000B6605" w:rsidRDefault="007075EA" w:rsidP="00B824EA">
            <w:pPr>
              <w:pStyle w:val="ListParagraph"/>
              <w:numPr>
                <w:ilvl w:val="0"/>
                <w:numId w:val="12"/>
              </w:numPr>
              <w:overflowPunct/>
              <w:autoSpaceDE/>
              <w:autoSpaceDN/>
              <w:adjustRightInd/>
              <w:spacing w:after="160" w:line="259" w:lineRule="auto"/>
              <w:textAlignment w:val="auto"/>
              <w:rPr>
                <w:lang w:val="en-US"/>
              </w:rPr>
            </w:pPr>
            <w:r w:rsidRPr="00FE4DB4">
              <w:t xml:space="preserve">number-of-subcarriers-per-RB=12 </w:t>
            </w:r>
          </w:p>
          <w:p w14:paraId="70770D23" w14:textId="77777777" w:rsidR="007075EA" w:rsidRPr="00E950E4" w:rsidRDefault="007075EA" w:rsidP="00B824EA">
            <w:pPr>
              <w:pStyle w:val="ListParagraph"/>
              <w:numPr>
                <w:ilvl w:val="0"/>
                <w:numId w:val="12"/>
              </w:numPr>
              <w:overflowPunct/>
              <w:autoSpaceDE/>
              <w:autoSpaceDN/>
              <w:adjustRightInd/>
              <w:spacing w:after="160" w:line="259" w:lineRule="auto"/>
              <w:textAlignment w:val="auto"/>
              <w:rPr>
                <w:lang w:val="en-US"/>
              </w:rPr>
            </w:pPr>
            <w:r w:rsidRPr="00FE4DB4">
              <w:t xml:space="preserve">number-of-symbols-per-subframe=14 </w:t>
            </w:r>
          </w:p>
          <w:p w14:paraId="223FED5B" w14:textId="77777777" w:rsidR="007075EA" w:rsidRPr="00FE4DB4" w:rsidRDefault="007075EA" w:rsidP="00B824EA">
            <w:pPr>
              <w:pStyle w:val="ListParagraph"/>
              <w:numPr>
                <w:ilvl w:val="0"/>
                <w:numId w:val="12"/>
              </w:numPr>
              <w:overflowPunct/>
              <w:autoSpaceDE/>
              <w:autoSpaceDN/>
              <w:adjustRightInd/>
              <w:spacing w:after="160" w:line="259" w:lineRule="auto"/>
              <w:textAlignment w:val="auto"/>
              <w:rPr>
                <w:lang w:val="en-US"/>
              </w:rPr>
            </w:pPr>
            <w:r>
              <w:rPr>
                <w:lang w:val="en-US"/>
              </w:rPr>
              <w:t>s</w:t>
            </w:r>
            <w:proofErr w:type="spellStart"/>
            <w:r w:rsidRPr="00FE4DB4">
              <w:t>ubcarrier</w:t>
            </w:r>
            <w:proofErr w:type="spellEnd"/>
            <w:r w:rsidRPr="00FE4DB4">
              <w:t>-spacing-in-Hz=</w:t>
            </w:r>
            <w:r>
              <w:t>30</w:t>
            </w:r>
            <w:r w:rsidRPr="00FE4DB4">
              <w:t>e3</w:t>
            </w:r>
          </w:p>
          <w:p w14:paraId="0981766E" w14:textId="5C5DC289" w:rsidR="007075EA" w:rsidRPr="000B6605" w:rsidRDefault="007075EA" w:rsidP="00B824EA">
            <w:pPr>
              <w:pStyle w:val="ListParagraph"/>
              <w:numPr>
                <w:ilvl w:val="0"/>
                <w:numId w:val="12"/>
              </w:numPr>
              <w:overflowPunct/>
              <w:autoSpaceDE/>
              <w:autoSpaceDN/>
              <w:adjustRightInd/>
              <w:spacing w:after="160" w:line="259" w:lineRule="auto"/>
              <w:textAlignment w:val="auto"/>
              <w:rPr>
                <w:lang w:val="en-US"/>
              </w:rPr>
            </w:pPr>
            <w:r>
              <w:rPr>
                <w:lang w:val="en-US"/>
              </w:rPr>
              <w:t>time-offset-interferer-in-s = [0</w:t>
            </w:r>
            <w:r w:rsidRPr="002B3DE9">
              <w:rPr>
                <w:lang w:val="en-US"/>
              </w:rPr>
              <w:t xml:space="preserve"> </w:t>
            </w:r>
            <w:r>
              <w:rPr>
                <w:lang w:val="en-US"/>
              </w:rPr>
              <w:t>2</w:t>
            </w:r>
            <w:r w:rsidR="00602DF8">
              <w:rPr>
                <w:lang w:val="en-US"/>
              </w:rPr>
              <w:t xml:space="preserve"> 3 5</w:t>
            </w:r>
            <w:r>
              <w:rPr>
                <w:lang w:val="en-US"/>
              </w:rPr>
              <w:t xml:space="preserve"> </w:t>
            </w:r>
            <w:r w:rsidR="00602DF8">
              <w:rPr>
                <w:lang w:val="en-US"/>
              </w:rPr>
              <w:t xml:space="preserve">10 </w:t>
            </w:r>
            <w:r w:rsidRPr="002B3DE9">
              <w:rPr>
                <w:lang w:val="en-US"/>
              </w:rPr>
              <w:t xml:space="preserve">25, </w:t>
            </w:r>
            <w:proofErr w:type="gramStart"/>
            <w:r w:rsidRPr="002B3DE9">
              <w:rPr>
                <w:lang w:val="en-US"/>
              </w:rPr>
              <w:t>30</w:t>
            </w:r>
            <w:r>
              <w:rPr>
                <w:lang w:val="en-US"/>
              </w:rPr>
              <w:t>]*</w:t>
            </w:r>
            <w:proofErr w:type="gramEnd"/>
            <w:r>
              <w:rPr>
                <w:lang w:val="en-US"/>
              </w:rPr>
              <w:t>1e-6</w:t>
            </w:r>
            <w:r w:rsidRPr="000B6605">
              <w:rPr>
                <w:lang w:val="en-US"/>
              </w:rPr>
              <w:t xml:space="preserve"> </w:t>
            </w:r>
          </w:p>
          <w:p w14:paraId="46A9208B" w14:textId="77777777" w:rsidR="007075EA" w:rsidRPr="002A267F" w:rsidRDefault="007075EA" w:rsidP="00B824EA">
            <w:pPr>
              <w:pStyle w:val="ListParagraph"/>
              <w:numPr>
                <w:ilvl w:val="0"/>
                <w:numId w:val="12"/>
              </w:numPr>
              <w:overflowPunct/>
              <w:autoSpaceDE/>
              <w:autoSpaceDN/>
              <w:adjustRightInd/>
              <w:spacing w:after="160" w:line="259" w:lineRule="auto"/>
              <w:textAlignment w:val="auto"/>
            </w:pPr>
            <w:r w:rsidRPr="002A267F">
              <w:t>SINR range</w:t>
            </w:r>
            <w:r>
              <w:t xml:space="preserve"> = -10:0</w:t>
            </w:r>
            <w:r w:rsidRPr="002A267F">
              <w:t xml:space="preserve"> dB</w:t>
            </w:r>
          </w:p>
          <w:p w14:paraId="61525261" w14:textId="5FE29ABB" w:rsidR="007075EA" w:rsidRDefault="007075EA" w:rsidP="00B824EA">
            <w:pPr>
              <w:pStyle w:val="ListParagraph"/>
              <w:numPr>
                <w:ilvl w:val="0"/>
                <w:numId w:val="12"/>
              </w:numPr>
              <w:overflowPunct/>
              <w:autoSpaceDE/>
              <w:autoSpaceDN/>
              <w:adjustRightInd/>
              <w:spacing w:after="160" w:line="259" w:lineRule="auto"/>
              <w:textAlignment w:val="auto"/>
            </w:pPr>
            <w:r w:rsidRPr="002A267F">
              <w:t>I</w:t>
            </w:r>
            <w:r>
              <w:t>NR levels = -</w:t>
            </w:r>
            <w:r w:rsidR="00602DF8">
              <w:t>5:5</w:t>
            </w:r>
            <w:r>
              <w:t xml:space="preserve"> dB</w:t>
            </w:r>
          </w:p>
          <w:p w14:paraId="2E2F43EF" w14:textId="77777777" w:rsidR="007075EA" w:rsidRDefault="007075EA" w:rsidP="00B824EA">
            <w:pPr>
              <w:pStyle w:val="ListParagraph"/>
              <w:numPr>
                <w:ilvl w:val="0"/>
                <w:numId w:val="12"/>
              </w:numPr>
              <w:overflowPunct/>
              <w:autoSpaceDE/>
              <w:autoSpaceDN/>
              <w:adjustRightInd/>
              <w:spacing w:after="160" w:line="259" w:lineRule="auto"/>
              <w:textAlignment w:val="auto"/>
            </w:pPr>
            <w:r>
              <w:t>LDPC coding</w:t>
            </w:r>
          </w:p>
          <w:p w14:paraId="664DE27E" w14:textId="77777777" w:rsidR="007075EA" w:rsidRDefault="007075EA" w:rsidP="00B824EA">
            <w:pPr>
              <w:pStyle w:val="ListParagraph"/>
              <w:numPr>
                <w:ilvl w:val="0"/>
                <w:numId w:val="12"/>
              </w:numPr>
              <w:overflowPunct/>
              <w:autoSpaceDE/>
              <w:autoSpaceDN/>
              <w:adjustRightInd/>
              <w:spacing w:after="160" w:line="259" w:lineRule="auto"/>
              <w:textAlignment w:val="auto"/>
            </w:pPr>
            <w:r>
              <w:t>SRS: 1/2/4 symbols per subframe (SF)</w:t>
            </w:r>
          </w:p>
          <w:p w14:paraId="54F6DE3A" w14:textId="1356DD8A" w:rsidR="007075EA" w:rsidRDefault="007075EA" w:rsidP="00B824EA">
            <w:pPr>
              <w:pStyle w:val="ListParagraph"/>
              <w:numPr>
                <w:ilvl w:val="0"/>
                <w:numId w:val="12"/>
              </w:numPr>
              <w:overflowPunct/>
              <w:autoSpaceDE/>
              <w:autoSpaceDN/>
              <w:adjustRightInd/>
              <w:spacing w:after="160" w:line="259" w:lineRule="auto"/>
              <w:textAlignment w:val="auto"/>
            </w:pPr>
            <w:r>
              <w:t>Channels models: pedestrian A</w:t>
            </w:r>
          </w:p>
        </w:tc>
      </w:tr>
    </w:tbl>
    <w:p w14:paraId="5E6A1093" w14:textId="0A778AF5" w:rsidR="006A122F" w:rsidRDefault="007075EA" w:rsidP="002F506C">
      <w:pPr>
        <w:overflowPunct/>
        <w:autoSpaceDE/>
        <w:autoSpaceDN/>
        <w:adjustRightInd/>
        <w:spacing w:after="120"/>
        <w:textAlignment w:val="auto"/>
        <w:rPr>
          <w:lang w:val="en-US"/>
        </w:rPr>
      </w:pPr>
      <w:r w:rsidRPr="000A12EF" w:rsidDel="007075EA">
        <w:rPr>
          <w:highlight w:val="yellow"/>
          <w:lang w:val="en-US"/>
        </w:rPr>
        <w:t xml:space="preserve"> </w:t>
      </w:r>
    </w:p>
    <w:p w14:paraId="76FACEEF" w14:textId="403C1E37" w:rsidR="002F506C" w:rsidRDefault="007075EA" w:rsidP="00263116">
      <w:pPr>
        <w:pStyle w:val="Heading1"/>
        <w:ind w:left="0" w:firstLine="0"/>
        <w:rPr>
          <w:lang w:val="en-IN"/>
        </w:rPr>
      </w:pPr>
      <w:r>
        <w:t>3</w:t>
      </w:r>
      <w:r w:rsidR="009811A2">
        <w:tab/>
      </w:r>
      <w:r w:rsidR="002F506C">
        <w:t xml:space="preserve">UE-2-UE </w:t>
      </w:r>
      <w:r w:rsidR="002F506C" w:rsidRPr="00234290">
        <w:t>CLI</w:t>
      </w:r>
      <w:r w:rsidR="00F963A9">
        <w:t xml:space="preserve"> </w:t>
      </w:r>
      <w:r w:rsidR="002F506C" w:rsidRPr="00234290">
        <w:t>measurements</w:t>
      </w:r>
    </w:p>
    <w:p w14:paraId="67B89B9A" w14:textId="7D1720A3" w:rsidR="00C36DC8" w:rsidRDefault="002D2204" w:rsidP="00C36DC8">
      <w:pPr>
        <w:jc w:val="both"/>
        <w:rPr>
          <w:lang w:val="en-US"/>
        </w:rPr>
      </w:pPr>
      <w:r>
        <w:rPr>
          <w:lang w:val="en-US"/>
        </w:rPr>
        <w:t>To analyze the accuracy of the</w:t>
      </w:r>
      <w:r w:rsidR="00A6357D">
        <w:rPr>
          <w:lang w:val="en-US"/>
        </w:rPr>
        <w:t xml:space="preserve"> measured</w:t>
      </w:r>
      <w:r>
        <w:rPr>
          <w:lang w:val="en-US"/>
        </w:rPr>
        <w:t xml:space="preserve"> CLI </w:t>
      </w:r>
      <w:r w:rsidR="00A6357D">
        <w:rPr>
          <w:lang w:val="en-US"/>
        </w:rPr>
        <w:t>SRS-</w:t>
      </w:r>
      <w:r>
        <w:rPr>
          <w:lang w:val="en-US"/>
        </w:rPr>
        <w:t xml:space="preserve">RSRP and </w:t>
      </w:r>
      <w:r w:rsidR="00EB090B">
        <w:rPr>
          <w:lang w:val="en-US"/>
        </w:rPr>
        <w:t>CLI-</w:t>
      </w:r>
      <w:r>
        <w:rPr>
          <w:lang w:val="en-US"/>
        </w:rPr>
        <w:t xml:space="preserve">RSSI, we use </w:t>
      </w:r>
      <w:r w:rsidR="00B16AAA">
        <w:rPr>
          <w:lang w:val="en-US"/>
        </w:rPr>
        <w:t xml:space="preserve">the simulation setup listed in </w:t>
      </w:r>
      <w:r w:rsidR="00B16AAA">
        <w:fldChar w:fldCharType="begin"/>
      </w:r>
      <w:r w:rsidR="00B16AAA">
        <w:instrText xml:space="preserve"> REF _Ref514249 \h </w:instrText>
      </w:r>
      <w:r w:rsidR="00B16AAA">
        <w:fldChar w:fldCharType="separate"/>
      </w:r>
      <w:r w:rsidR="00B16AAA">
        <w:t xml:space="preserve">Table </w:t>
      </w:r>
      <w:r w:rsidR="00B16AAA">
        <w:rPr>
          <w:noProof/>
        </w:rPr>
        <w:t>1</w:t>
      </w:r>
      <w:r w:rsidR="00B16AAA">
        <w:fldChar w:fldCharType="end"/>
      </w:r>
      <w:r w:rsidR="00B16AAA">
        <w:t xml:space="preserve"> and</w:t>
      </w:r>
      <w:r w:rsidR="00B16AAA">
        <w:rPr>
          <w:lang w:val="en-US"/>
        </w:rPr>
        <w:t xml:space="preserve"> </w:t>
      </w:r>
      <w:r w:rsidR="00371C60">
        <w:rPr>
          <w:lang w:val="en-US"/>
        </w:rPr>
        <w:t>two metrics, i.e.</w:t>
      </w:r>
      <w:r w:rsidR="00A435C9">
        <w:rPr>
          <w:lang w:val="en-US"/>
        </w:rPr>
        <w:t xml:space="preserve"> </w:t>
      </w:r>
      <w:r w:rsidR="00371C60" w:rsidRPr="00371C60">
        <w:rPr>
          <w:lang w:val="en-US"/>
        </w:rPr>
        <w:t xml:space="preserve">mean absolute percentage error </w:t>
      </w:r>
      <w:r w:rsidR="00371C60">
        <w:rPr>
          <w:lang w:val="en-US"/>
        </w:rPr>
        <w:t>(MAPE)</w:t>
      </w:r>
      <w:r w:rsidR="00C36DC8">
        <w:rPr>
          <w:lang w:val="en-US"/>
        </w:rPr>
        <w:t xml:space="preserve"> and CDF of the error between the measured and ideal RSRP/RSSI.</w:t>
      </w:r>
    </w:p>
    <w:p w14:paraId="1F55EDFA" w14:textId="77777777" w:rsidR="006309F2" w:rsidRDefault="006309F2" w:rsidP="006309F2">
      <w:pPr>
        <w:jc w:val="both"/>
        <w:rPr>
          <w:lang w:val="en-US"/>
        </w:rPr>
      </w:pPr>
      <m:oMathPara>
        <m:oMath>
          <m:r>
            <w:rPr>
              <w:rFonts w:ascii="Cambria Math" w:hAnsi="Cambria Math"/>
              <w:lang w:val="en-US"/>
            </w:rPr>
            <m:t>MAPE(</m:t>
          </m:r>
          <m:acc>
            <m:accPr>
              <m:ctrlPr>
                <w:rPr>
                  <w:rFonts w:ascii="Cambria Math" w:hAnsi="Cambria Math"/>
                  <w:i/>
                  <w:lang w:val="en-US"/>
                </w:rPr>
              </m:ctrlPr>
            </m:accPr>
            <m:e>
              <m:r>
                <w:rPr>
                  <w:rFonts w:ascii="Cambria Math" w:hAnsi="Cambria Math"/>
                  <w:lang w:val="en-US"/>
                </w:rPr>
                <m:t>rsrp</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rsrp</m:t>
              </m:r>
            </m:e>
            <m:sub>
              <m:r>
                <w:rPr>
                  <w:rFonts w:ascii="Cambria Math" w:hAnsi="Cambria Math"/>
                  <w:lang w:val="en-US"/>
                </w:rPr>
                <m:t>ideal</m:t>
              </m:r>
            </m:sub>
          </m:sSub>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f>
                <m:fPr>
                  <m:ctrlPr>
                    <w:rPr>
                      <w:rFonts w:ascii="Cambria Math" w:hAnsi="Cambria Math"/>
                      <w:i/>
                      <w:lang w:val="en-US"/>
                    </w:rPr>
                  </m:ctrlPr>
                </m:fPr>
                <m:num>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rsrp</m:t>
                          </m:r>
                        </m:e>
                        <m:sub>
                          <m:r>
                            <w:rPr>
                              <w:rFonts w:ascii="Cambria Math" w:hAnsi="Cambria Math"/>
                              <w:lang w:val="en-US"/>
                            </w:rPr>
                            <m:t>ideal,k</m:t>
                          </m:r>
                        </m:sub>
                      </m:sSub>
                      <m:r>
                        <w:rPr>
                          <w:rFonts w:ascii="Cambria Math" w:hAnsi="Cambria Math"/>
                          <w:lang w:val="en-US"/>
                        </w:rPr>
                        <m:t>-</m:t>
                      </m:r>
                      <m:acc>
                        <m:accPr>
                          <m:ctrlPr>
                            <w:rPr>
                              <w:rFonts w:ascii="Cambria Math" w:hAnsi="Cambria Math"/>
                              <w:i/>
                              <w:lang w:val="en-US"/>
                            </w:rPr>
                          </m:ctrlPr>
                        </m:accPr>
                        <m:e>
                          <m:r>
                            <w:rPr>
                              <w:rFonts w:ascii="Cambria Math" w:hAnsi="Cambria Math"/>
                              <w:lang w:val="en-US"/>
                            </w:rPr>
                            <m:t>rsrp,k</m:t>
                          </m:r>
                        </m:e>
                      </m:acc>
                    </m:e>
                  </m:d>
                </m:num>
                <m:den>
                  <m:sSub>
                    <m:sSubPr>
                      <m:ctrlPr>
                        <w:rPr>
                          <w:rFonts w:ascii="Cambria Math" w:hAnsi="Cambria Math"/>
                          <w:i/>
                          <w:lang w:val="en-US"/>
                        </w:rPr>
                      </m:ctrlPr>
                    </m:sSubPr>
                    <m:e>
                      <m:r>
                        <w:rPr>
                          <w:rFonts w:ascii="Cambria Math" w:hAnsi="Cambria Math"/>
                          <w:lang w:val="en-US"/>
                        </w:rPr>
                        <m:t>rsrp</m:t>
                      </m:r>
                    </m:e>
                    <m:sub>
                      <m:r>
                        <w:rPr>
                          <w:rFonts w:ascii="Cambria Math" w:hAnsi="Cambria Math"/>
                          <w:lang w:val="en-US"/>
                        </w:rPr>
                        <m:t>ideal,k</m:t>
                      </m:r>
                    </m:sub>
                  </m:sSub>
                </m:den>
              </m:f>
            </m:e>
          </m:nary>
        </m:oMath>
      </m:oMathPara>
    </w:p>
    <w:p w14:paraId="50392AF5" w14:textId="77777777" w:rsidR="004E51C8" w:rsidRDefault="004E51C8" w:rsidP="004E51C8">
      <w:pPr>
        <w:jc w:val="center"/>
        <w:rPr>
          <w:lang w:val="en-US" w:eastAsia="x-none"/>
        </w:rPr>
      </w:pPr>
      <w:r>
        <w:rPr>
          <w:noProof/>
        </w:rPr>
        <w:drawing>
          <wp:inline distT="0" distB="0" distL="0" distR="0" wp14:anchorId="5EA68A9D" wp14:editId="36208739">
            <wp:extent cx="6120130" cy="3828801"/>
            <wp:effectExtent l="0" t="0" r="0" b="0"/>
            <wp:docPr id="16" name="Picture 16" descr="cid:image001.png@01D4E4B7.B33F3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4E4B7.B33F388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20130" cy="3828801"/>
                    </a:xfrm>
                    <a:prstGeom prst="rect">
                      <a:avLst/>
                    </a:prstGeom>
                    <a:noFill/>
                    <a:ln>
                      <a:noFill/>
                    </a:ln>
                  </pic:spPr>
                </pic:pic>
              </a:graphicData>
            </a:graphic>
          </wp:inline>
        </w:drawing>
      </w:r>
    </w:p>
    <w:p w14:paraId="3C31DDB5" w14:textId="4814999F" w:rsidR="004E51C8" w:rsidRDefault="004E51C8" w:rsidP="004E51C8">
      <w:pPr>
        <w:pStyle w:val="Caption"/>
        <w:jc w:val="center"/>
        <w:rPr>
          <w:lang w:val="en-US"/>
        </w:rPr>
      </w:pPr>
      <w:r>
        <w:t xml:space="preserve">Figure </w:t>
      </w:r>
      <w:r w:rsidR="00680FF1">
        <w:rPr>
          <w:noProof/>
          <w:lang w:val="en-US"/>
        </w:rPr>
        <w:t>2</w:t>
      </w:r>
      <w:r>
        <w:rPr>
          <w:lang w:val="en-US"/>
        </w:rPr>
        <w:t xml:space="preserve">: MAPE for 7 timing error (TE) settings [0,2,3,5,10,25,30]us at different SNR levels. </w:t>
      </w:r>
    </w:p>
    <w:p w14:paraId="60134763" w14:textId="77777777" w:rsidR="004E51C8" w:rsidRPr="0066526D" w:rsidRDefault="004E51C8" w:rsidP="004E51C8">
      <w:pPr>
        <w:pStyle w:val="Caption"/>
        <w:jc w:val="center"/>
        <w:rPr>
          <w:lang w:val="en-US"/>
        </w:rPr>
      </w:pPr>
      <w:r>
        <w:rPr>
          <w:lang w:val="en-US"/>
        </w:rPr>
        <w:t xml:space="preserve">Channel: </w:t>
      </w:r>
      <w:r w:rsidRPr="000B5715">
        <w:rPr>
          <w:lang w:val="en-US"/>
        </w:rPr>
        <w:t>Pedestrian A</w:t>
      </w:r>
      <w:r>
        <w:rPr>
          <w:lang w:val="en-US"/>
        </w:rPr>
        <w:t>, INR: 5dB, CP=2.35us under SCS = 30kHz</w:t>
      </w:r>
    </w:p>
    <w:p w14:paraId="521512CF" w14:textId="1E646598" w:rsidR="00B16AAA" w:rsidRDefault="007115CB" w:rsidP="00A435C9">
      <w:pPr>
        <w:jc w:val="both"/>
        <w:rPr>
          <w:lang w:val="en-US" w:eastAsia="x-none"/>
        </w:rPr>
      </w:pPr>
      <w:r>
        <w:rPr>
          <w:lang w:val="en-US"/>
        </w:rPr>
        <w:lastRenderedPageBreak/>
        <w:t xml:space="preserve">Figure </w:t>
      </w:r>
      <w:r w:rsidR="00680FF1">
        <w:rPr>
          <w:lang w:val="en-US"/>
        </w:rPr>
        <w:t>2</w:t>
      </w:r>
      <w:r>
        <w:rPr>
          <w:lang w:val="en-US"/>
        </w:rPr>
        <w:t xml:space="preserve"> shows th</w:t>
      </w:r>
      <w:r w:rsidR="00C25D67">
        <w:rPr>
          <w:lang w:val="en-US"/>
        </w:rPr>
        <w:t xml:space="preserve">e </w:t>
      </w:r>
      <w:r w:rsidR="00B16AAA">
        <w:rPr>
          <w:lang w:val="en-US"/>
        </w:rPr>
        <w:t xml:space="preserve">MAPE of the CLI </w:t>
      </w:r>
      <w:r w:rsidR="00A6357D">
        <w:rPr>
          <w:lang w:val="en-US"/>
        </w:rPr>
        <w:t>SRS-</w:t>
      </w:r>
      <w:r w:rsidR="00B16AAA">
        <w:rPr>
          <w:lang w:val="en-US"/>
        </w:rPr>
        <w:t>RSRP when the timing error</w:t>
      </w:r>
      <w:r w:rsidR="00AE7DEE">
        <w:rPr>
          <w:lang w:val="en-US"/>
        </w:rPr>
        <w:t xml:space="preserve"> (TE)</w:t>
      </w:r>
      <w:r w:rsidR="00B16AAA">
        <w:rPr>
          <w:lang w:val="en-US"/>
        </w:rPr>
        <w:t xml:space="preserve"> </w:t>
      </w:r>
      <w:r>
        <w:rPr>
          <w:lang w:val="en-US" w:eastAsia="x-none"/>
        </w:rPr>
        <w:t>settings range from 0</w:t>
      </w:r>
      <m:oMath>
        <m:r>
          <w:rPr>
            <w:rFonts w:ascii="Cambria Math" w:hAnsi="Cambria Math"/>
            <w:lang w:val="en-US"/>
          </w:rPr>
          <m:t>μs</m:t>
        </m:r>
      </m:oMath>
      <w:r>
        <w:rPr>
          <w:lang w:val="en-US" w:eastAsia="x-none"/>
        </w:rPr>
        <w:t xml:space="preserve"> to 30</w:t>
      </w:r>
      <m:oMath>
        <m:r>
          <w:rPr>
            <w:rFonts w:ascii="Cambria Math" w:hAnsi="Cambria Math"/>
            <w:lang w:val="en-US"/>
          </w:rPr>
          <m:t>μs</m:t>
        </m:r>
      </m:oMath>
      <w:r>
        <w:rPr>
          <w:lang w:val="en-US"/>
        </w:rPr>
        <w:t xml:space="preserve"> </w:t>
      </w:r>
      <w:r w:rsidR="00B16AAA">
        <w:rPr>
          <w:lang w:val="en-US"/>
        </w:rPr>
        <w:t>for an INR of 5 dB</w:t>
      </w:r>
      <w:r w:rsidR="003F5667">
        <w:rPr>
          <w:lang w:val="en-US"/>
        </w:rPr>
        <w:t xml:space="preserve">, </w:t>
      </w:r>
      <w:r w:rsidR="0066526D">
        <w:rPr>
          <w:lang w:val="en-US"/>
        </w:rPr>
        <w:t>Pedestrian A channel.</w:t>
      </w:r>
      <w:r w:rsidR="005A5E78" w:rsidRPr="005A5E78">
        <w:rPr>
          <w:lang w:val="en-US"/>
        </w:rPr>
        <w:t xml:space="preserve"> </w:t>
      </w:r>
      <w:r w:rsidR="008A3A3E">
        <w:rPr>
          <w:lang w:val="en-US"/>
        </w:rPr>
        <w:t>The CP for a Sub</w:t>
      </w:r>
      <w:r w:rsidR="00EB12A7">
        <w:rPr>
          <w:lang w:val="en-US"/>
        </w:rPr>
        <w:t>-</w:t>
      </w:r>
      <w:r w:rsidR="008A3A3E">
        <w:rPr>
          <w:lang w:val="en-US"/>
        </w:rPr>
        <w:t>Carrier</w:t>
      </w:r>
      <w:r w:rsidR="00EB12A7">
        <w:rPr>
          <w:lang w:val="en-US"/>
        </w:rPr>
        <w:t>-</w:t>
      </w:r>
      <w:r w:rsidR="008A3A3E">
        <w:rPr>
          <w:lang w:val="en-US"/>
        </w:rPr>
        <w:t xml:space="preserve">Spacing </w:t>
      </w:r>
      <w:r w:rsidR="00EB12A7">
        <w:rPr>
          <w:lang w:val="en-US"/>
        </w:rPr>
        <w:t xml:space="preserve">(SCS) </w:t>
      </w:r>
      <w:r w:rsidR="008A3A3E">
        <w:rPr>
          <w:lang w:val="en-US"/>
        </w:rPr>
        <w:t>of</w:t>
      </w:r>
      <w:r w:rsidR="00EB12A7">
        <w:rPr>
          <w:lang w:val="en-US"/>
        </w:rPr>
        <w:t xml:space="preserve"> 30kHz is 2.3</w:t>
      </w:r>
      <w:r w:rsidR="00177AB8">
        <w:rPr>
          <w:lang w:val="en-US"/>
        </w:rPr>
        <w:t>5</w:t>
      </w:r>
      <w:r w:rsidR="00EB12A7">
        <w:rPr>
          <w:lang w:val="en-US"/>
        </w:rPr>
        <w:t>us</w:t>
      </w:r>
      <w:r w:rsidR="000E107A">
        <w:rPr>
          <w:lang w:val="en-US"/>
        </w:rPr>
        <w:t>.</w:t>
      </w:r>
      <w:r w:rsidR="008A3A3E">
        <w:rPr>
          <w:lang w:val="en-US"/>
        </w:rPr>
        <w:t xml:space="preserve"> </w:t>
      </w:r>
      <w:r w:rsidR="000E107A">
        <w:rPr>
          <w:lang w:val="en-US"/>
        </w:rPr>
        <w:t>It could be seen</w:t>
      </w:r>
      <w:r w:rsidR="00EB12A7">
        <w:rPr>
          <w:lang w:val="en-US"/>
        </w:rPr>
        <w:t xml:space="preserve"> w</w:t>
      </w:r>
      <w:r w:rsidR="005A5E78">
        <w:rPr>
          <w:lang w:val="en-US"/>
        </w:rPr>
        <w:t xml:space="preserve">hen the timing error is </w:t>
      </w:r>
      <w:r w:rsidR="005A5E78" w:rsidRPr="00114555">
        <w:rPr>
          <w:lang w:val="en-US"/>
        </w:rPr>
        <w:t xml:space="preserve">below </w:t>
      </w:r>
      <w:r w:rsidR="00F563C5" w:rsidRPr="00114555">
        <w:rPr>
          <w:lang w:val="en-US"/>
        </w:rPr>
        <w:t xml:space="preserve">or only slightly larger than </w:t>
      </w:r>
      <w:r w:rsidR="005A5E78" w:rsidRPr="00114555">
        <w:rPr>
          <w:lang w:val="en-US"/>
        </w:rPr>
        <w:t>the CP</w:t>
      </w:r>
      <w:r w:rsidR="005A5E78">
        <w:rPr>
          <w:lang w:val="en-US"/>
        </w:rPr>
        <w:t xml:space="preserve">, the CLI </w:t>
      </w:r>
      <w:r w:rsidR="002B7A56">
        <w:rPr>
          <w:lang w:val="en-US"/>
        </w:rPr>
        <w:t>SRS-</w:t>
      </w:r>
      <w:r w:rsidR="005A5E78">
        <w:rPr>
          <w:lang w:val="en-US"/>
        </w:rPr>
        <w:t xml:space="preserve">RSRP error remains small, i.e. &lt; 4%, for all the RS densities, with every density doubling reducing MAPE by ~1%. By contrast, when the error becomes </w:t>
      </w:r>
      <w:r w:rsidR="00EB090B">
        <w:rPr>
          <w:lang w:val="en-US"/>
        </w:rPr>
        <w:t xml:space="preserve">significantly </w:t>
      </w:r>
      <w:r w:rsidR="005A5E78">
        <w:rPr>
          <w:lang w:val="en-US"/>
        </w:rPr>
        <w:t>larger than the CP,</w:t>
      </w:r>
      <w:r w:rsidR="00FF25A1">
        <w:rPr>
          <w:lang w:val="en-US"/>
        </w:rPr>
        <w:t xml:space="preserve"> e.g. TE is 5us,</w:t>
      </w:r>
      <w:r w:rsidR="005A5E78">
        <w:rPr>
          <w:lang w:val="en-US"/>
        </w:rPr>
        <w:t xml:space="preserve"> the accuracy of the measurement is severely degraded by the additional phase rotation which is not compensated for. In this case, increasing the RS density does not improve MAPE, the error being cumulated over an increased number of symbols.</w:t>
      </w:r>
      <w:r w:rsidR="000E107A" w:rsidRPr="000E107A">
        <w:rPr>
          <w:lang w:val="en-US" w:eastAsia="x-none"/>
        </w:rPr>
        <w:t xml:space="preserve"> </w:t>
      </w:r>
      <w:r w:rsidR="000E107A">
        <w:rPr>
          <w:lang w:val="en-US" w:eastAsia="x-none"/>
        </w:rPr>
        <w:t>It is evident that the CLI SRS-RSRP error increase</w:t>
      </w:r>
      <w:r w:rsidR="00680FF1">
        <w:rPr>
          <w:lang w:val="en-US" w:eastAsia="x-none"/>
        </w:rPr>
        <w:t>s</w:t>
      </w:r>
      <w:r w:rsidR="000E107A">
        <w:rPr>
          <w:lang w:val="en-US" w:eastAsia="x-none"/>
        </w:rPr>
        <w:t xml:space="preserve"> as the TE increase</w:t>
      </w:r>
      <w:r w:rsidR="00680FF1">
        <w:rPr>
          <w:lang w:val="en-US" w:eastAsia="x-none"/>
        </w:rPr>
        <w:t>s</w:t>
      </w:r>
      <w:r w:rsidR="000E107A">
        <w:rPr>
          <w:lang w:val="en-US" w:eastAsia="x-none"/>
        </w:rPr>
        <w:t xml:space="preserve"> for errors larger than the CP.</w:t>
      </w:r>
    </w:p>
    <w:p w14:paraId="3CAF4DE4" w14:textId="3ACC4016" w:rsidR="008A3A3E" w:rsidRPr="0066526D" w:rsidRDefault="000E107A" w:rsidP="00C917D1">
      <w:pPr>
        <w:overflowPunct/>
        <w:autoSpaceDE/>
        <w:autoSpaceDN/>
        <w:adjustRightInd/>
        <w:spacing w:after="160" w:line="259" w:lineRule="auto"/>
        <w:jc w:val="both"/>
        <w:textAlignment w:val="auto"/>
        <w:rPr>
          <w:lang w:val="en-US"/>
        </w:rPr>
      </w:pPr>
      <w:r w:rsidRPr="006C23AF">
        <w:rPr>
          <w:b/>
          <w:i/>
          <w:lang w:val="en-US"/>
        </w:rPr>
        <w:t xml:space="preserve">Observation 2: </w:t>
      </w:r>
      <w:r w:rsidRPr="00C917D1">
        <w:rPr>
          <w:b/>
          <w:i/>
          <w:lang w:val="en-US"/>
        </w:rPr>
        <w:t xml:space="preserve">The </w:t>
      </w:r>
      <w:r w:rsidR="009F783A" w:rsidRPr="00C917D1">
        <w:rPr>
          <w:b/>
          <w:i/>
          <w:lang w:val="en-US"/>
        </w:rPr>
        <w:t xml:space="preserve">measurement </w:t>
      </w:r>
      <w:r w:rsidRPr="00C917D1">
        <w:rPr>
          <w:b/>
          <w:i/>
          <w:lang w:val="en-US"/>
        </w:rPr>
        <w:t xml:space="preserve">accuracy of the CLI SRS-RSRP is </w:t>
      </w:r>
      <w:r w:rsidR="009F783A" w:rsidRPr="00C917D1">
        <w:rPr>
          <w:b/>
          <w:i/>
          <w:lang w:val="en-US"/>
        </w:rPr>
        <w:t xml:space="preserve">severely </w:t>
      </w:r>
      <w:r w:rsidRPr="00C917D1">
        <w:rPr>
          <w:b/>
          <w:i/>
          <w:lang w:val="en-US"/>
        </w:rPr>
        <w:t xml:space="preserve">degraded when the timing error (TE) becomes </w:t>
      </w:r>
      <w:r w:rsidR="00FF25A1" w:rsidRPr="00C917D1">
        <w:rPr>
          <w:b/>
          <w:i/>
          <w:lang w:val="en-US"/>
        </w:rPr>
        <w:t xml:space="preserve">significantly </w:t>
      </w:r>
      <w:r w:rsidRPr="00C917D1">
        <w:rPr>
          <w:b/>
          <w:i/>
          <w:lang w:val="en-US"/>
        </w:rPr>
        <w:t>larger than the CP.</w:t>
      </w:r>
      <w:r w:rsidRPr="00C917D1">
        <w:rPr>
          <w:i/>
          <w:lang w:val="en-US"/>
        </w:rPr>
        <w:t xml:space="preserve"> </w:t>
      </w:r>
    </w:p>
    <w:p w14:paraId="277CC3BE" w14:textId="77777777" w:rsidR="004E51C8" w:rsidRDefault="004E51C8" w:rsidP="004E51C8">
      <w:pPr>
        <w:keepNext/>
        <w:jc w:val="center"/>
      </w:pPr>
      <w:r>
        <w:rPr>
          <w:noProof/>
        </w:rPr>
        <w:drawing>
          <wp:inline distT="0" distB="0" distL="0" distR="0" wp14:anchorId="05641471" wp14:editId="6B70DFC8">
            <wp:extent cx="6357713" cy="2128033"/>
            <wp:effectExtent l="0" t="0" r="508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454398" cy="2160395"/>
                    </a:xfrm>
                    <a:prstGeom prst="rect">
                      <a:avLst/>
                    </a:prstGeom>
                  </pic:spPr>
                </pic:pic>
              </a:graphicData>
            </a:graphic>
          </wp:inline>
        </w:drawing>
      </w:r>
    </w:p>
    <w:p w14:paraId="786E1208" w14:textId="77777777" w:rsidR="004E51C8" w:rsidRPr="0008142B" w:rsidRDefault="004E51C8" w:rsidP="004E51C8">
      <w:pPr>
        <w:rPr>
          <w:lang w:val="x-none" w:eastAsia="x-none"/>
        </w:rPr>
      </w:pPr>
      <w:r>
        <w:rPr>
          <w:noProof/>
        </w:rPr>
        <w:drawing>
          <wp:inline distT="0" distB="0" distL="0" distR="0" wp14:anchorId="6445E65A" wp14:editId="68A2FDB5">
            <wp:extent cx="6285902" cy="2086387"/>
            <wp:effectExtent l="0" t="0" r="63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04633" cy="2092604"/>
                    </a:xfrm>
                    <a:prstGeom prst="rect">
                      <a:avLst/>
                    </a:prstGeom>
                  </pic:spPr>
                </pic:pic>
              </a:graphicData>
            </a:graphic>
          </wp:inline>
        </w:drawing>
      </w:r>
    </w:p>
    <w:p w14:paraId="31B6BE15" w14:textId="2E4E764D" w:rsidR="004E51C8" w:rsidRDefault="004E51C8" w:rsidP="004E51C8">
      <w:pPr>
        <w:pStyle w:val="Caption"/>
        <w:jc w:val="center"/>
        <w:rPr>
          <w:lang w:val="en-US"/>
        </w:rPr>
      </w:pPr>
      <w:r>
        <w:t xml:space="preserve">Figure </w:t>
      </w:r>
      <w:r w:rsidR="00680FF1">
        <w:rPr>
          <w:noProof/>
          <w:lang w:val="en-US"/>
        </w:rPr>
        <w:t>3</w:t>
      </w:r>
      <w:r>
        <w:rPr>
          <w:lang w:val="en-US"/>
        </w:rPr>
        <w:t xml:space="preserve">: CDF of CLI SRS-RSRP and CLI-RSSI for 7 timing error settings [0,2,3,5,10,25,30]us </w:t>
      </w:r>
    </w:p>
    <w:p w14:paraId="4AA70B2A" w14:textId="648022CB" w:rsidR="004E51C8" w:rsidRDefault="004E51C8" w:rsidP="004E51C8">
      <w:pPr>
        <w:pStyle w:val="Caption"/>
        <w:jc w:val="center"/>
        <w:rPr>
          <w:lang w:val="en-US"/>
        </w:rPr>
      </w:pPr>
      <w:r>
        <w:rPr>
          <w:lang w:val="en-US"/>
        </w:rPr>
        <w:t xml:space="preserve">Channel: </w:t>
      </w:r>
      <w:r w:rsidRPr="000B5715">
        <w:rPr>
          <w:lang w:val="en-US"/>
        </w:rPr>
        <w:t xml:space="preserve">Pedestrian </w:t>
      </w:r>
      <w:proofErr w:type="gramStart"/>
      <w:r w:rsidRPr="000B5715">
        <w:rPr>
          <w:lang w:val="en-US"/>
        </w:rPr>
        <w:t xml:space="preserve">A </w:t>
      </w:r>
      <w:r>
        <w:rPr>
          <w:lang w:val="en-US"/>
        </w:rPr>
        <w:t>,</w:t>
      </w:r>
      <w:proofErr w:type="gramEnd"/>
      <w:r>
        <w:rPr>
          <w:lang w:val="en-US"/>
        </w:rPr>
        <w:t xml:space="preserve"> </w:t>
      </w:r>
      <w:r w:rsidR="00602DF8">
        <w:rPr>
          <w:lang w:val="en-US"/>
        </w:rPr>
        <w:t xml:space="preserve">Left: </w:t>
      </w:r>
      <w:r>
        <w:rPr>
          <w:lang w:val="en-US"/>
        </w:rPr>
        <w:t>INR</w:t>
      </w:r>
      <w:r w:rsidR="00602DF8">
        <w:rPr>
          <w:lang w:val="en-US"/>
        </w:rPr>
        <w:t xml:space="preserve"> = 5dB, Right:</w:t>
      </w:r>
      <w:r>
        <w:rPr>
          <w:lang w:val="en-US"/>
        </w:rPr>
        <w:t xml:space="preserve"> </w:t>
      </w:r>
      <w:r w:rsidR="00602DF8">
        <w:rPr>
          <w:lang w:val="en-US"/>
        </w:rPr>
        <w:t>INR =</w:t>
      </w:r>
      <w:r>
        <w:rPr>
          <w:lang w:val="en-US"/>
        </w:rPr>
        <w:t xml:space="preserve"> -5</w:t>
      </w:r>
      <w:r w:rsidR="00602DF8">
        <w:rPr>
          <w:lang w:val="en-US"/>
        </w:rPr>
        <w:t xml:space="preserve"> </w:t>
      </w:r>
      <w:r>
        <w:rPr>
          <w:lang w:val="en-US"/>
        </w:rPr>
        <w:t>dB</w:t>
      </w:r>
    </w:p>
    <w:p w14:paraId="2B9C7F03" w14:textId="77777777" w:rsidR="000E107A" w:rsidRDefault="000E107A" w:rsidP="00337C02">
      <w:pPr>
        <w:overflowPunct/>
        <w:autoSpaceDE/>
        <w:autoSpaceDN/>
        <w:adjustRightInd/>
        <w:spacing w:after="160" w:line="259" w:lineRule="auto"/>
        <w:jc w:val="both"/>
        <w:textAlignment w:val="auto"/>
        <w:rPr>
          <w:lang w:val="en-US"/>
        </w:rPr>
      </w:pPr>
    </w:p>
    <w:p w14:paraId="4BD0D9B5" w14:textId="5B31458E" w:rsidR="0016721A" w:rsidRDefault="0016721A" w:rsidP="0016721A">
      <w:pPr>
        <w:jc w:val="both"/>
        <w:rPr>
          <w:lang w:val="en-US"/>
        </w:rPr>
      </w:pPr>
      <w:r>
        <w:rPr>
          <w:lang w:val="en-US" w:eastAsia="x-none"/>
        </w:rPr>
        <w:t xml:space="preserve">Figure </w:t>
      </w:r>
      <w:r w:rsidR="00680FF1">
        <w:rPr>
          <w:lang w:val="en-US" w:eastAsia="x-none"/>
        </w:rPr>
        <w:t>3</w:t>
      </w:r>
      <w:r w:rsidR="00DB63E3">
        <w:rPr>
          <w:lang w:val="en-US" w:eastAsia="x-none"/>
        </w:rPr>
        <w:t xml:space="preserve"> show</w:t>
      </w:r>
      <w:r>
        <w:rPr>
          <w:lang w:val="en-US" w:eastAsia="x-none"/>
        </w:rPr>
        <w:t>s</w:t>
      </w:r>
      <w:r w:rsidR="00DB63E3">
        <w:rPr>
          <w:lang w:val="en-US" w:eastAsia="x-none"/>
        </w:rPr>
        <w:t xml:space="preserve"> </w:t>
      </w:r>
      <w:r w:rsidR="00DB63E3">
        <w:rPr>
          <w:lang w:val="en-US"/>
        </w:rPr>
        <w:t xml:space="preserve">the CDF of the </w:t>
      </w:r>
      <w:r w:rsidR="00360D2C">
        <w:rPr>
          <w:lang w:val="en-US"/>
        </w:rPr>
        <w:t>CLI SRS-</w:t>
      </w:r>
      <w:r w:rsidR="00DB63E3">
        <w:rPr>
          <w:lang w:val="en-US"/>
        </w:rPr>
        <w:t xml:space="preserve">RSRP and </w:t>
      </w:r>
      <w:r w:rsidR="00360D2C">
        <w:rPr>
          <w:lang w:val="en-US"/>
        </w:rPr>
        <w:t>CLI-</w:t>
      </w:r>
      <w:r w:rsidR="00DB63E3">
        <w:rPr>
          <w:lang w:val="en-US"/>
        </w:rPr>
        <w:t xml:space="preserve">RSSI errors </w:t>
      </w:r>
      <w:r w:rsidR="00DB63E3" w:rsidRPr="00C917D1">
        <w:rPr>
          <w:lang w:val="en-US"/>
        </w:rPr>
        <w:t>for different INR levels</w:t>
      </w:r>
      <w:r w:rsidR="00AA0FDA" w:rsidRPr="00C917D1">
        <w:rPr>
          <w:lang w:val="en-US"/>
        </w:rPr>
        <w:t xml:space="preserve"> </w:t>
      </w:r>
      <w:r w:rsidR="00602DF8" w:rsidRPr="00C917D1">
        <w:rPr>
          <w:lang w:val="en-US"/>
        </w:rPr>
        <w:t>[</w:t>
      </w:r>
      <w:proofErr w:type="gramStart"/>
      <w:r w:rsidR="00AA0FDA" w:rsidRPr="00C917D1">
        <w:rPr>
          <w:lang w:val="en-US"/>
        </w:rPr>
        <w:t>5</w:t>
      </w:r>
      <w:r w:rsidR="00602DF8" w:rsidRPr="00C917D1">
        <w:rPr>
          <w:lang w:val="en-US"/>
        </w:rPr>
        <w:t>,-</w:t>
      </w:r>
      <w:proofErr w:type="gramEnd"/>
      <w:r w:rsidR="00602DF8" w:rsidRPr="00C917D1">
        <w:rPr>
          <w:lang w:val="en-US"/>
        </w:rPr>
        <w:t>5]dB</w:t>
      </w:r>
      <w:r w:rsidR="00DB63E3" w:rsidRPr="00C917D1">
        <w:rPr>
          <w:lang w:val="en-US"/>
        </w:rPr>
        <w:t xml:space="preserve"> </w:t>
      </w:r>
      <w:r w:rsidR="00A34B83" w:rsidRPr="00C917D1">
        <w:rPr>
          <w:lang w:val="en-US"/>
        </w:rPr>
        <w:t>and</w:t>
      </w:r>
      <w:r w:rsidR="00A34B83">
        <w:rPr>
          <w:lang w:val="en-US"/>
        </w:rPr>
        <w:t xml:space="preserve"> </w:t>
      </w:r>
      <w:r w:rsidR="00521468">
        <w:rPr>
          <w:lang w:val="en-US"/>
        </w:rPr>
        <w:t>t</w:t>
      </w:r>
      <w:r w:rsidR="00A34B83">
        <w:rPr>
          <w:lang w:val="en-US"/>
        </w:rPr>
        <w:t xml:space="preserve">iming </w:t>
      </w:r>
      <w:r w:rsidR="00521468">
        <w:rPr>
          <w:lang w:val="en-US"/>
        </w:rPr>
        <w:t>e</w:t>
      </w:r>
      <w:r w:rsidR="00A34B83">
        <w:rPr>
          <w:lang w:val="en-US"/>
        </w:rPr>
        <w:t>rrors</w:t>
      </w:r>
      <w:r w:rsidR="00F41620">
        <w:rPr>
          <w:lang w:val="en-US"/>
        </w:rPr>
        <w:t xml:space="preserve"> (TE)</w:t>
      </w:r>
      <w:r w:rsidR="00A34B83">
        <w:rPr>
          <w:lang w:val="en-US"/>
        </w:rPr>
        <w:t xml:space="preserve"> </w:t>
      </w:r>
      <w:r w:rsidR="00DB63E3">
        <w:rPr>
          <w:lang w:val="en-US"/>
        </w:rPr>
        <w:t>for Pedestrian A channel model.</w:t>
      </w:r>
      <w:r>
        <w:rPr>
          <w:lang w:val="en-US"/>
        </w:rPr>
        <w:t xml:space="preserve"> </w:t>
      </w:r>
      <w:r w:rsidR="006D3446">
        <w:rPr>
          <w:lang w:val="en-US"/>
        </w:rPr>
        <w:t>Dominant a</w:t>
      </w:r>
      <w:r>
        <w:rPr>
          <w:lang w:val="en-US"/>
        </w:rPr>
        <w:t>t high INR</w:t>
      </w:r>
      <w:r w:rsidR="006D3446">
        <w:rPr>
          <w:lang w:val="en-US"/>
        </w:rPr>
        <w:t xml:space="preserve"> it is observed that </w:t>
      </w:r>
      <w:r>
        <w:rPr>
          <w:lang w:val="en-US"/>
        </w:rPr>
        <w:t xml:space="preserve">the higher the TE, the higher the </w:t>
      </w:r>
      <w:r w:rsidR="00521468">
        <w:rPr>
          <w:lang w:val="en-US"/>
        </w:rPr>
        <w:t>CLI SRS-</w:t>
      </w:r>
      <w:r>
        <w:rPr>
          <w:lang w:val="en-US"/>
        </w:rPr>
        <w:t>RSRP errors</w:t>
      </w:r>
      <w:r w:rsidR="00521468">
        <w:rPr>
          <w:lang w:val="en-US"/>
        </w:rPr>
        <w:t>.</w:t>
      </w:r>
      <w:r w:rsidR="006D3446">
        <w:rPr>
          <w:lang w:val="en-US"/>
        </w:rPr>
        <w:t xml:space="preserve"> T</w:t>
      </w:r>
      <w:r>
        <w:rPr>
          <w:lang w:val="en-US"/>
        </w:rPr>
        <w:t xml:space="preserve">his is because of the increased attenuation in the signal energy (due to inter-symbol and inter-carrier interference) and the phase rotation, both effects of the TE being larger than the CP duration. </w:t>
      </w:r>
      <w:r w:rsidR="00387B03">
        <w:rPr>
          <w:lang w:val="en-US" w:eastAsia="x-none"/>
        </w:rPr>
        <w:t xml:space="preserve">At low INR, the RSRP error is high for all timing errors (more than 5 dB and up to 20 dB as median error). </w:t>
      </w:r>
      <w:r w:rsidR="006D3446">
        <w:rPr>
          <w:lang w:val="en-US"/>
        </w:rPr>
        <w:t>It is also observed that the CLI-</w:t>
      </w:r>
      <w:r>
        <w:rPr>
          <w:lang w:val="en-US"/>
        </w:rPr>
        <w:t xml:space="preserve">RSSI errors are robust against the TE </w:t>
      </w:r>
      <w:r w:rsidR="006D3446">
        <w:rPr>
          <w:lang w:val="en-US"/>
        </w:rPr>
        <w:t xml:space="preserve">at both high and low </w:t>
      </w:r>
      <w:r>
        <w:rPr>
          <w:lang w:val="en-US"/>
        </w:rPr>
        <w:t xml:space="preserve">INR </w:t>
      </w:r>
      <w:r w:rsidR="006D3446">
        <w:rPr>
          <w:lang w:val="en-US"/>
        </w:rPr>
        <w:t>conditions</w:t>
      </w:r>
      <w:r>
        <w:rPr>
          <w:lang w:val="en-US"/>
        </w:rPr>
        <w:t>.</w:t>
      </w:r>
      <w:r w:rsidR="00602DF8">
        <w:rPr>
          <w:lang w:val="en-US"/>
        </w:rPr>
        <w:t xml:space="preserve"> </w:t>
      </w:r>
    </w:p>
    <w:p w14:paraId="3C634C6A" w14:textId="62C311A2" w:rsidR="00387B03" w:rsidRDefault="00387B03" w:rsidP="00387B03">
      <w:pPr>
        <w:overflowPunct/>
        <w:autoSpaceDE/>
        <w:autoSpaceDN/>
        <w:adjustRightInd/>
        <w:spacing w:after="120"/>
        <w:jc w:val="both"/>
        <w:textAlignment w:val="auto"/>
        <w:rPr>
          <w:rFonts w:cs="Arial"/>
          <w:b/>
          <w:i/>
          <w:szCs w:val="22"/>
        </w:rPr>
      </w:pPr>
      <w:r w:rsidRPr="0012630B">
        <w:rPr>
          <w:rFonts w:cs="Arial"/>
          <w:b/>
          <w:i/>
          <w:szCs w:val="22"/>
        </w:rPr>
        <w:t xml:space="preserve">Observations </w:t>
      </w:r>
      <w:r>
        <w:rPr>
          <w:rFonts w:cs="Arial"/>
          <w:b/>
          <w:i/>
          <w:szCs w:val="22"/>
        </w:rPr>
        <w:t xml:space="preserve">3: </w:t>
      </w:r>
      <w:r w:rsidR="00CD253D">
        <w:rPr>
          <w:rFonts w:cs="Arial"/>
          <w:b/>
          <w:i/>
          <w:szCs w:val="22"/>
        </w:rPr>
        <w:t xml:space="preserve">The measurement accuracy of CLI </w:t>
      </w:r>
      <w:r>
        <w:rPr>
          <w:rFonts w:cs="Arial"/>
          <w:b/>
          <w:i/>
          <w:szCs w:val="22"/>
        </w:rPr>
        <w:t>SRS-</w:t>
      </w:r>
      <w:r w:rsidRPr="0012630B">
        <w:rPr>
          <w:rFonts w:cs="Arial"/>
          <w:b/>
          <w:i/>
          <w:szCs w:val="22"/>
        </w:rPr>
        <w:t xml:space="preserve"> RSRP is sensitive to the timing erro</w:t>
      </w:r>
      <w:r w:rsidRPr="00C917D1">
        <w:rPr>
          <w:rFonts w:cs="Arial"/>
          <w:b/>
          <w:i/>
          <w:szCs w:val="22"/>
        </w:rPr>
        <w:t>r</w:t>
      </w:r>
      <w:r w:rsidR="00CD253D" w:rsidRPr="00C917D1">
        <w:rPr>
          <w:rFonts w:cs="Arial"/>
          <w:b/>
          <w:i/>
          <w:szCs w:val="22"/>
        </w:rPr>
        <w:t>.</w:t>
      </w:r>
      <w:r w:rsidR="00CD253D">
        <w:rPr>
          <w:rFonts w:cs="Arial"/>
          <w:b/>
          <w:i/>
          <w:szCs w:val="22"/>
        </w:rPr>
        <w:t xml:space="preserve">  </w:t>
      </w:r>
    </w:p>
    <w:p w14:paraId="0B47CA52" w14:textId="09529F81" w:rsidR="00387B03" w:rsidRDefault="00387B03" w:rsidP="00387B03">
      <w:pPr>
        <w:overflowPunct/>
        <w:autoSpaceDE/>
        <w:autoSpaceDN/>
        <w:adjustRightInd/>
        <w:spacing w:after="120"/>
        <w:jc w:val="both"/>
        <w:textAlignment w:val="auto"/>
        <w:rPr>
          <w:rFonts w:cs="Arial"/>
          <w:b/>
          <w:i/>
          <w:szCs w:val="22"/>
        </w:rPr>
      </w:pPr>
      <w:r>
        <w:rPr>
          <w:rFonts w:cs="Arial"/>
          <w:b/>
          <w:i/>
          <w:szCs w:val="22"/>
        </w:rPr>
        <w:t xml:space="preserve">Observations 4: </w:t>
      </w:r>
      <w:r w:rsidR="00CD253D">
        <w:rPr>
          <w:rFonts w:cs="Arial"/>
          <w:b/>
          <w:i/>
          <w:szCs w:val="22"/>
        </w:rPr>
        <w:t xml:space="preserve">The </w:t>
      </w:r>
      <w:r>
        <w:rPr>
          <w:rFonts w:cs="Arial"/>
          <w:b/>
          <w:i/>
          <w:szCs w:val="22"/>
        </w:rPr>
        <w:t>CSI-</w:t>
      </w:r>
      <w:r w:rsidRPr="0012630B">
        <w:rPr>
          <w:rFonts w:cs="Arial"/>
          <w:b/>
          <w:i/>
          <w:szCs w:val="22"/>
        </w:rPr>
        <w:t xml:space="preserve">RSSI error is </w:t>
      </w:r>
      <w:r>
        <w:rPr>
          <w:rFonts w:cs="Arial"/>
          <w:b/>
          <w:i/>
          <w:szCs w:val="22"/>
        </w:rPr>
        <w:t>robust against the</w:t>
      </w:r>
      <w:r w:rsidRPr="0012630B">
        <w:rPr>
          <w:rFonts w:cs="Arial"/>
          <w:b/>
          <w:i/>
          <w:szCs w:val="22"/>
        </w:rPr>
        <w:t xml:space="preserve"> timing error</w:t>
      </w:r>
      <w:r w:rsidR="00CD253D">
        <w:rPr>
          <w:rFonts w:cs="Arial"/>
          <w:b/>
          <w:i/>
          <w:szCs w:val="22"/>
        </w:rPr>
        <w:t xml:space="preserve"> at both high and low INR conditions</w:t>
      </w:r>
      <w:r w:rsidRPr="0012630B">
        <w:rPr>
          <w:rFonts w:cs="Arial"/>
          <w:b/>
          <w:i/>
          <w:szCs w:val="22"/>
        </w:rPr>
        <w:t xml:space="preserve">. </w:t>
      </w:r>
    </w:p>
    <w:p w14:paraId="4BA3F892" w14:textId="2AC3CC60" w:rsidR="009B542F" w:rsidRDefault="009B542F">
      <w:pPr>
        <w:overflowPunct/>
        <w:autoSpaceDE/>
        <w:autoSpaceDN/>
        <w:adjustRightInd/>
        <w:spacing w:after="160" w:line="259" w:lineRule="auto"/>
        <w:jc w:val="both"/>
        <w:textAlignment w:val="auto"/>
        <w:rPr>
          <w:lang w:val="en-US"/>
        </w:rPr>
      </w:pPr>
      <w:r w:rsidRPr="00263116">
        <w:rPr>
          <w:lang w:val="en-US"/>
        </w:rPr>
        <w:lastRenderedPageBreak/>
        <w:t xml:space="preserve">Keeping in mind </w:t>
      </w:r>
      <w:r>
        <w:rPr>
          <w:lang w:val="en-US"/>
        </w:rPr>
        <w:t xml:space="preserve">the purpose of UE CLI measurements, as listed below, the UE CLI measurement makes sense to the network only </w:t>
      </w:r>
      <w:r w:rsidR="00481D94">
        <w:rPr>
          <w:lang w:val="en-US"/>
        </w:rPr>
        <w:t xml:space="preserve">when it is </w:t>
      </w:r>
      <w:r w:rsidR="005A1B3D">
        <w:rPr>
          <w:lang w:val="en-US"/>
        </w:rPr>
        <w:t>with</w:t>
      </w:r>
      <w:r w:rsidR="00481D94">
        <w:rPr>
          <w:lang w:val="en-US"/>
        </w:rPr>
        <w:t xml:space="preserve"> certain accuracy level. Otherwise,</w:t>
      </w:r>
      <w:r>
        <w:rPr>
          <w:lang w:val="en-US"/>
        </w:rPr>
        <w:t xml:space="preserve"> the network may give misleading guidance to the serving and neighbor </w:t>
      </w:r>
      <w:proofErr w:type="spellStart"/>
      <w:r>
        <w:rPr>
          <w:lang w:val="en-US"/>
        </w:rPr>
        <w:t>gNBs</w:t>
      </w:r>
      <w:proofErr w:type="spellEnd"/>
      <w:r>
        <w:rPr>
          <w:lang w:val="en-US"/>
        </w:rPr>
        <w:t xml:space="preserve"> </w:t>
      </w:r>
      <w:r w:rsidR="0091046D">
        <w:rPr>
          <w:lang w:val="en-US"/>
        </w:rPr>
        <w:t xml:space="preserve">e.g. on scheduling coordination, </w:t>
      </w:r>
      <w:r>
        <w:rPr>
          <w:lang w:val="en-US"/>
        </w:rPr>
        <w:t xml:space="preserve">which </w:t>
      </w:r>
      <w:r w:rsidR="0091046D">
        <w:rPr>
          <w:lang w:val="en-US"/>
        </w:rPr>
        <w:t>would</w:t>
      </w:r>
      <w:r>
        <w:rPr>
          <w:lang w:val="en-US"/>
        </w:rPr>
        <w:t xml:space="preserve"> degrad</w:t>
      </w:r>
      <w:r w:rsidR="0091046D">
        <w:rPr>
          <w:lang w:val="en-US"/>
        </w:rPr>
        <w:t>e</w:t>
      </w:r>
      <w:r>
        <w:rPr>
          <w:lang w:val="en-US"/>
        </w:rPr>
        <w:t xml:space="preserve"> the performance. </w:t>
      </w:r>
    </w:p>
    <w:p w14:paraId="6C83CCE2" w14:textId="77777777" w:rsidR="009B542F" w:rsidRDefault="009B542F" w:rsidP="009B542F">
      <w:pPr>
        <w:pStyle w:val="ListParagraph"/>
        <w:numPr>
          <w:ilvl w:val="0"/>
          <w:numId w:val="9"/>
        </w:numPr>
        <w:overflowPunct/>
        <w:autoSpaceDE/>
        <w:autoSpaceDN/>
        <w:adjustRightInd/>
        <w:spacing w:after="0"/>
        <w:jc w:val="both"/>
        <w:textAlignment w:val="auto"/>
        <w:rPr>
          <w:rFonts w:cs="Arial"/>
        </w:rPr>
      </w:pPr>
      <w:r>
        <w:rPr>
          <w:rFonts w:cs="Arial"/>
        </w:rPr>
        <w:t xml:space="preserve">Offer the NW information to enable </w:t>
      </w:r>
      <w:r w:rsidRPr="007317BE">
        <w:rPr>
          <w:rFonts w:cs="Arial"/>
          <w:u w:val="single"/>
        </w:rPr>
        <w:t>smart scheduling decisions</w:t>
      </w:r>
      <w:r>
        <w:rPr>
          <w:rFonts w:cs="Arial"/>
        </w:rPr>
        <w:t xml:space="preserve"> such that scheduling users on “bad resources” that are heavily polluted by CLI can be avoided.</w:t>
      </w:r>
    </w:p>
    <w:p w14:paraId="65BDCA91" w14:textId="34844CA7" w:rsidR="00BA38DA" w:rsidRPr="00BA38DA" w:rsidRDefault="009B542F" w:rsidP="00C917D1">
      <w:pPr>
        <w:pStyle w:val="ListParagraph"/>
        <w:numPr>
          <w:ilvl w:val="0"/>
          <w:numId w:val="9"/>
        </w:numPr>
        <w:overflowPunct/>
        <w:autoSpaceDE/>
        <w:autoSpaceDN/>
        <w:adjustRightInd/>
        <w:spacing w:after="0"/>
        <w:jc w:val="both"/>
        <w:textAlignment w:val="auto"/>
        <w:rPr>
          <w:lang w:val="en-US"/>
        </w:rPr>
      </w:pPr>
      <w:r>
        <w:rPr>
          <w:rFonts w:cs="Arial"/>
        </w:rPr>
        <w:t xml:space="preserve">Offer the NW information to initiate coordinated between neighbour cells, </w:t>
      </w:r>
      <w:proofErr w:type="spellStart"/>
      <w:r>
        <w:rPr>
          <w:rFonts w:cs="Arial"/>
        </w:rPr>
        <w:t>gNBs</w:t>
      </w:r>
      <w:proofErr w:type="spellEnd"/>
      <w:r>
        <w:rPr>
          <w:rFonts w:cs="Arial"/>
        </w:rPr>
        <w:t>, and CU and DUs to reduce impact from harmful UE-UE CLI.</w:t>
      </w:r>
    </w:p>
    <w:p w14:paraId="6C317DC4" w14:textId="0855C875" w:rsidR="00BA38DA" w:rsidRPr="0012630B" w:rsidRDefault="00BA38DA" w:rsidP="00C917D1">
      <w:pPr>
        <w:overflowPunct/>
        <w:autoSpaceDE/>
        <w:autoSpaceDN/>
        <w:adjustRightInd/>
        <w:spacing w:before="240" w:after="120"/>
        <w:jc w:val="both"/>
        <w:textAlignment w:val="auto"/>
        <w:rPr>
          <w:rFonts w:cs="Arial"/>
          <w:b/>
          <w:i/>
          <w:szCs w:val="22"/>
        </w:rPr>
      </w:pPr>
      <w:r w:rsidRPr="0012630B">
        <w:rPr>
          <w:rFonts w:cs="Arial"/>
          <w:b/>
          <w:i/>
          <w:szCs w:val="22"/>
        </w:rPr>
        <w:t xml:space="preserve">Observations </w:t>
      </w:r>
      <w:r>
        <w:rPr>
          <w:rFonts w:cs="Arial"/>
          <w:b/>
          <w:i/>
          <w:szCs w:val="22"/>
        </w:rPr>
        <w:t xml:space="preserve">5: Without timing </w:t>
      </w:r>
      <w:r w:rsidR="008B21F8">
        <w:rPr>
          <w:rFonts w:cs="Arial"/>
          <w:b/>
          <w:i/>
          <w:szCs w:val="22"/>
        </w:rPr>
        <w:t>restriction</w:t>
      </w:r>
      <w:r>
        <w:rPr>
          <w:rFonts w:cs="Arial"/>
          <w:b/>
          <w:i/>
          <w:szCs w:val="22"/>
        </w:rPr>
        <w:t xml:space="preserve">, the measured CLI SRS-RSRP </w:t>
      </w:r>
      <w:r w:rsidR="00B80B86">
        <w:rPr>
          <w:rFonts w:cs="Arial"/>
          <w:b/>
          <w:i/>
          <w:szCs w:val="22"/>
        </w:rPr>
        <w:t>may not</w:t>
      </w:r>
      <w:r>
        <w:rPr>
          <w:rFonts w:cs="Arial"/>
          <w:b/>
          <w:i/>
          <w:szCs w:val="22"/>
        </w:rPr>
        <w:t xml:space="preserve"> provide meaningful measurement.  </w:t>
      </w:r>
    </w:p>
    <w:p w14:paraId="040806AF" w14:textId="77777777" w:rsidR="00044D4A" w:rsidRDefault="00044D4A" w:rsidP="00044D4A">
      <w:pPr>
        <w:overflowPunct/>
        <w:autoSpaceDE/>
        <w:autoSpaceDN/>
        <w:adjustRightInd/>
        <w:spacing w:after="160" w:line="259" w:lineRule="auto"/>
        <w:jc w:val="both"/>
        <w:textAlignment w:val="auto"/>
        <w:rPr>
          <w:lang w:val="en-US"/>
        </w:rPr>
      </w:pPr>
      <w:r>
        <w:rPr>
          <w:lang w:val="en-US"/>
        </w:rPr>
        <w:t>Two key questions are therefore:</w:t>
      </w:r>
    </w:p>
    <w:p w14:paraId="42F5276A" w14:textId="7C512E08" w:rsidR="00044D4A" w:rsidRDefault="00044D4A" w:rsidP="00044D4A">
      <w:pPr>
        <w:pStyle w:val="ListParagraph"/>
        <w:numPr>
          <w:ilvl w:val="0"/>
          <w:numId w:val="25"/>
        </w:numPr>
        <w:overflowPunct/>
        <w:autoSpaceDE/>
        <w:autoSpaceDN/>
        <w:adjustRightInd/>
        <w:spacing w:after="160" w:line="259" w:lineRule="auto"/>
        <w:jc w:val="both"/>
        <w:textAlignment w:val="auto"/>
        <w:rPr>
          <w:lang w:val="en-US"/>
        </w:rPr>
      </w:pPr>
      <w:r>
        <w:rPr>
          <w:lang w:val="en-US"/>
        </w:rPr>
        <w:t>Can victim-aggressor UE timing offsets higher th</w:t>
      </w:r>
      <w:r w:rsidR="00375E48">
        <w:rPr>
          <w:lang w:val="en-US"/>
        </w:rPr>
        <w:t>an</w:t>
      </w:r>
      <w:r>
        <w:rPr>
          <w:lang w:val="en-US"/>
        </w:rPr>
        <w:t xml:space="preserve"> CP occur in expected dynamic TDD deployment scenarios</w:t>
      </w:r>
    </w:p>
    <w:p w14:paraId="51F5DE0E" w14:textId="77777777" w:rsidR="00044D4A" w:rsidRDefault="00044D4A" w:rsidP="00044D4A">
      <w:pPr>
        <w:pStyle w:val="ListParagraph"/>
        <w:numPr>
          <w:ilvl w:val="0"/>
          <w:numId w:val="25"/>
        </w:numPr>
        <w:overflowPunct/>
        <w:autoSpaceDE/>
        <w:autoSpaceDN/>
        <w:adjustRightInd/>
        <w:spacing w:after="160" w:line="259" w:lineRule="auto"/>
        <w:jc w:val="both"/>
        <w:textAlignment w:val="auto"/>
        <w:rPr>
          <w:lang w:val="en-US"/>
        </w:rPr>
      </w:pPr>
      <w:r>
        <w:rPr>
          <w:lang w:val="en-US"/>
        </w:rPr>
        <w:t xml:space="preserve">How accurate does the CLI SRS-RSRP measurement need to be for being valuable for network CLI mitigation </w:t>
      </w:r>
    </w:p>
    <w:p w14:paraId="29FF9C50" w14:textId="406131BD" w:rsidR="00044D4A" w:rsidRDefault="00503726" w:rsidP="00114555">
      <w:pPr>
        <w:overflowPunct/>
        <w:autoSpaceDE/>
        <w:autoSpaceDN/>
        <w:adjustRightInd/>
        <w:spacing w:after="160" w:line="259" w:lineRule="auto"/>
        <w:jc w:val="both"/>
        <w:textAlignment w:val="auto"/>
        <w:rPr>
          <w:lang w:val="en-US"/>
        </w:rPr>
      </w:pPr>
      <w:r>
        <w:rPr>
          <w:lang w:val="en-US"/>
        </w:rPr>
        <w:t xml:space="preserve">In a simple cell edge UE CLI scenario as depicted in Figure </w:t>
      </w:r>
      <w:r w:rsidR="00545ABF">
        <w:rPr>
          <w:lang w:val="en-US"/>
        </w:rPr>
        <w:t>4</w:t>
      </w:r>
      <w:r>
        <w:rPr>
          <w:lang w:val="en-US"/>
        </w:rPr>
        <w:t xml:space="preserve"> it seems very likely that the distance between victim UE2 and aggressor UE1 is very small and thus the path delay (PD12) will be less than the CP, even for higher SCS cases.</w:t>
      </w:r>
      <w:r w:rsidR="00BF349C">
        <w:rPr>
          <w:lang w:val="en-US"/>
        </w:rPr>
        <w:t xml:space="preserve"> </w:t>
      </w:r>
      <w:r w:rsidR="00044D4A">
        <w:rPr>
          <w:lang w:val="en-US"/>
        </w:rPr>
        <w:t xml:space="preserve">However, if the aggressor UE is at max power and the victim UE is at sensitivity limit the interference may remain significant at quite long distances as shown in the simple free space path loss calculation example in Figure </w:t>
      </w:r>
      <w:r w:rsidR="00545ABF">
        <w:rPr>
          <w:lang w:val="en-US"/>
        </w:rPr>
        <w:t>5</w:t>
      </w:r>
      <w:r w:rsidR="00044D4A">
        <w:rPr>
          <w:lang w:val="en-US"/>
        </w:rPr>
        <w:t xml:space="preserve">.  </w:t>
      </w:r>
    </w:p>
    <w:p w14:paraId="4E1C6F32" w14:textId="6BBE009D" w:rsidR="00044D4A" w:rsidRDefault="00044D4A" w:rsidP="00044D4A">
      <w:pPr>
        <w:overflowPunct/>
        <w:autoSpaceDE/>
        <w:autoSpaceDN/>
        <w:adjustRightInd/>
        <w:spacing w:after="160" w:line="259" w:lineRule="auto"/>
        <w:jc w:val="both"/>
        <w:textAlignment w:val="auto"/>
        <w:rPr>
          <w:lang w:val="en-US"/>
        </w:rPr>
      </w:pPr>
      <w:r>
        <w:rPr>
          <w:lang w:val="en-US"/>
        </w:rPr>
        <w:t xml:space="preserve">Further examples of enlarged PD12 cases are shown in Figure </w:t>
      </w:r>
      <w:r w:rsidR="00545ABF">
        <w:rPr>
          <w:lang w:val="en-US"/>
        </w:rPr>
        <w:t>6</w:t>
      </w:r>
      <w:r>
        <w:rPr>
          <w:lang w:val="en-US"/>
        </w:rPr>
        <w:t xml:space="preserve">. Case A have both UEs at cell edge conditions but interference path (PD12) is via longer reflection path. Case B has victim UE closer to serving </w:t>
      </w:r>
      <w:proofErr w:type="spellStart"/>
      <w:r>
        <w:rPr>
          <w:lang w:val="en-US"/>
        </w:rPr>
        <w:t>gNB</w:t>
      </w:r>
      <w:proofErr w:type="spellEnd"/>
      <w:r>
        <w:rPr>
          <w:lang w:val="en-US"/>
        </w:rPr>
        <w:t xml:space="preserve"> but in a DL fade with enlarged PD12 and both UEs at cell edge comparable conditions. Case C has the aggressor UE-</w:t>
      </w:r>
      <w:proofErr w:type="spellStart"/>
      <w:r>
        <w:rPr>
          <w:lang w:val="en-US"/>
        </w:rPr>
        <w:t>gNB</w:t>
      </w:r>
      <w:proofErr w:type="spellEnd"/>
      <w:r>
        <w:rPr>
          <w:lang w:val="en-US"/>
        </w:rPr>
        <w:t xml:space="preserve"> LOS path blocked and communicating via reflection path thus aligning high gain antenna direction towards victim UE at enlarged PD12. </w:t>
      </w:r>
    </w:p>
    <w:p w14:paraId="6635889A" w14:textId="59FB2A61" w:rsidR="00044D4A" w:rsidRDefault="00044D4A" w:rsidP="00044D4A">
      <w:pPr>
        <w:overflowPunct/>
        <w:autoSpaceDE/>
        <w:autoSpaceDN/>
        <w:adjustRightInd/>
        <w:spacing w:after="160" w:line="259" w:lineRule="auto"/>
        <w:jc w:val="both"/>
        <w:textAlignment w:val="auto"/>
        <w:rPr>
          <w:b/>
          <w:i/>
          <w:lang w:val="en-US"/>
        </w:rPr>
      </w:pPr>
      <w:r w:rsidRPr="00C917D1">
        <w:rPr>
          <w:b/>
          <w:i/>
          <w:lang w:val="en-US"/>
        </w:rPr>
        <w:t xml:space="preserve">Observations </w:t>
      </w:r>
      <w:r w:rsidR="00A76355" w:rsidRPr="00C917D1">
        <w:rPr>
          <w:b/>
          <w:i/>
          <w:lang w:val="en-US"/>
        </w:rPr>
        <w:t>6</w:t>
      </w:r>
      <w:r w:rsidRPr="00C917D1">
        <w:rPr>
          <w:b/>
          <w:i/>
          <w:lang w:val="en-US"/>
        </w:rPr>
        <w:t>: In the dynamic TDD deployment scenarios, it is</w:t>
      </w:r>
      <w:r w:rsidR="00910B57">
        <w:rPr>
          <w:b/>
          <w:i/>
          <w:lang w:val="en-US"/>
        </w:rPr>
        <w:t xml:space="preserve"> possible</w:t>
      </w:r>
      <w:r w:rsidRPr="00C917D1">
        <w:rPr>
          <w:b/>
          <w:i/>
          <w:lang w:val="en-US"/>
        </w:rPr>
        <w:t xml:space="preserve"> that the victim-aggressor UE timing offset could be larger than the CP. </w:t>
      </w:r>
    </w:p>
    <w:p w14:paraId="7129A812" w14:textId="77777777" w:rsidR="00545ABF" w:rsidRDefault="00545ABF" w:rsidP="00545ABF">
      <w:pPr>
        <w:overflowPunct/>
        <w:autoSpaceDE/>
        <w:autoSpaceDN/>
        <w:adjustRightInd/>
        <w:spacing w:before="240" w:after="160" w:line="259" w:lineRule="auto"/>
        <w:jc w:val="both"/>
        <w:textAlignment w:val="auto"/>
        <w:rPr>
          <w:lang w:val="en-US"/>
        </w:rPr>
      </w:pPr>
      <w:r>
        <w:rPr>
          <w:lang w:val="en-US"/>
        </w:rPr>
        <w:t xml:space="preserve">Based on the observations, the measurement accuracy of CLI SRS-RSRP is dependent on the timing </w:t>
      </w:r>
      <w:r w:rsidRPr="00114555">
        <w:rPr>
          <w:lang w:val="en-US"/>
        </w:rPr>
        <w:t>offset, where</w:t>
      </w:r>
      <w:r w:rsidRPr="008E391B">
        <w:rPr>
          <w:lang w:val="en-US"/>
        </w:rPr>
        <w:t xml:space="preserve"> the measurement requirements need to be defined in RAN4. </w:t>
      </w:r>
      <w:r>
        <w:rPr>
          <w:lang w:val="en-US"/>
        </w:rPr>
        <w:t xml:space="preserve">As for the CLI RSSI measurement, the accuracy remains the same irrespective of the timing offset. It is fair to assume there is no timing offset impact to RSSI measurement in RAN4. </w:t>
      </w:r>
    </w:p>
    <w:p w14:paraId="6621A7B5" w14:textId="77777777" w:rsidR="00545ABF" w:rsidRDefault="00545ABF" w:rsidP="00545ABF">
      <w:pPr>
        <w:overflowPunct/>
        <w:autoSpaceDE/>
        <w:autoSpaceDN/>
        <w:adjustRightInd/>
        <w:spacing w:before="240" w:after="160" w:line="259" w:lineRule="auto"/>
        <w:jc w:val="both"/>
        <w:textAlignment w:val="auto"/>
        <w:rPr>
          <w:b/>
          <w:lang w:val="en-US"/>
        </w:rPr>
      </w:pPr>
      <w:r w:rsidRPr="008E391B">
        <w:rPr>
          <w:b/>
          <w:lang w:val="en-US"/>
        </w:rPr>
        <w:t xml:space="preserve">Proposal1: </w:t>
      </w:r>
      <w:r>
        <w:rPr>
          <w:b/>
          <w:lang w:val="en-US"/>
        </w:rPr>
        <w:t>For the UE CLI SRS-RSRP measurement, i</w:t>
      </w:r>
      <w:r w:rsidRPr="008E391B">
        <w:rPr>
          <w:b/>
          <w:lang w:val="en-US"/>
        </w:rPr>
        <w:t xml:space="preserve">t is proposed that RAN4 </w:t>
      </w:r>
      <w:r>
        <w:rPr>
          <w:b/>
          <w:lang w:val="en-US"/>
        </w:rPr>
        <w:t xml:space="preserve">should </w:t>
      </w:r>
      <w:r w:rsidRPr="008E391B">
        <w:rPr>
          <w:b/>
          <w:lang w:val="en-US"/>
        </w:rPr>
        <w:t xml:space="preserve">define </w:t>
      </w:r>
      <w:r>
        <w:rPr>
          <w:b/>
          <w:lang w:val="en-US"/>
        </w:rPr>
        <w:t xml:space="preserve">at least </w:t>
      </w:r>
      <w:r w:rsidRPr="008E391B">
        <w:rPr>
          <w:b/>
          <w:lang w:val="en-US"/>
        </w:rPr>
        <w:t>the</w:t>
      </w:r>
      <w:r>
        <w:rPr>
          <w:b/>
          <w:lang w:val="en-US"/>
        </w:rPr>
        <w:t xml:space="preserve"> measurement accuracy requirement in different timing conditions.</w:t>
      </w:r>
    </w:p>
    <w:p w14:paraId="342BBD9F" w14:textId="422130AA" w:rsidR="00545ABF" w:rsidRDefault="00545ABF" w:rsidP="00545ABF">
      <w:pPr>
        <w:overflowPunct/>
        <w:autoSpaceDE/>
        <w:autoSpaceDN/>
        <w:adjustRightInd/>
        <w:spacing w:before="240" w:after="160" w:line="259" w:lineRule="auto"/>
        <w:jc w:val="both"/>
        <w:textAlignment w:val="auto"/>
        <w:rPr>
          <w:b/>
          <w:lang w:val="en-US"/>
        </w:rPr>
      </w:pPr>
      <w:r>
        <w:rPr>
          <w:b/>
          <w:lang w:val="en-US"/>
        </w:rPr>
        <w:t xml:space="preserve">Proposal2: It is proposed that RAN4 should make different test cases considering different scenarios e.g. SCS, FR. </w:t>
      </w:r>
    </w:p>
    <w:p w14:paraId="0D1641B3" w14:textId="28E5DC3D" w:rsidR="00545ABF" w:rsidRDefault="00545ABF" w:rsidP="00545ABF">
      <w:pPr>
        <w:overflowPunct/>
        <w:autoSpaceDE/>
        <w:autoSpaceDN/>
        <w:adjustRightInd/>
        <w:spacing w:before="240" w:after="160" w:line="259" w:lineRule="auto"/>
        <w:jc w:val="both"/>
        <w:textAlignment w:val="auto"/>
        <w:rPr>
          <w:b/>
          <w:lang w:val="en-US"/>
        </w:rPr>
      </w:pPr>
      <w:r>
        <w:rPr>
          <w:b/>
          <w:lang w:val="en-US"/>
        </w:rPr>
        <w:t xml:space="preserve">Proposal3: For the UE CLI RSSI measurement, there is no need to consider different timing conditions in the same way as for CLI SRS-RSRP measurement. </w:t>
      </w:r>
    </w:p>
    <w:p w14:paraId="153EE1C3" w14:textId="0E54BA62" w:rsidR="00545ABF" w:rsidRPr="00114555" w:rsidRDefault="00545ABF" w:rsidP="00114555">
      <w:pPr>
        <w:overflowPunct/>
        <w:autoSpaceDE/>
        <w:autoSpaceDN/>
        <w:adjustRightInd/>
        <w:spacing w:after="160" w:line="259" w:lineRule="auto"/>
        <w:jc w:val="both"/>
        <w:textAlignment w:val="auto"/>
        <w:rPr>
          <w:lang w:val="en-US"/>
        </w:rPr>
      </w:pPr>
      <w:r w:rsidRPr="00C917D1">
        <w:rPr>
          <w:b/>
          <w:lang w:val="en-US"/>
        </w:rPr>
        <w:t>Proposal4: It is proposed that UE vendors to clarify how the UE derives the constant offset respective to the DL timing and the complexity.</w:t>
      </w:r>
      <w:r>
        <w:rPr>
          <w:b/>
          <w:i/>
          <w:lang w:val="en-US"/>
        </w:rPr>
        <w:t xml:space="preserve"> </w:t>
      </w:r>
    </w:p>
    <w:p w14:paraId="1395B411" w14:textId="77777777" w:rsidR="00545ABF" w:rsidRPr="00C917D1" w:rsidRDefault="00545ABF" w:rsidP="00044D4A">
      <w:pPr>
        <w:overflowPunct/>
        <w:autoSpaceDE/>
        <w:autoSpaceDN/>
        <w:adjustRightInd/>
        <w:spacing w:after="160" w:line="259" w:lineRule="auto"/>
        <w:jc w:val="both"/>
        <w:textAlignment w:val="auto"/>
        <w:rPr>
          <w:b/>
          <w:i/>
          <w:lang w:val="en-US"/>
        </w:rPr>
      </w:pPr>
    </w:p>
    <w:p w14:paraId="33E2AB9B" w14:textId="77777777" w:rsidR="00044D4A" w:rsidRDefault="00044D4A" w:rsidP="00044D4A">
      <w:pPr>
        <w:overflowPunct/>
        <w:autoSpaceDE/>
        <w:autoSpaceDN/>
        <w:adjustRightInd/>
        <w:spacing w:after="160" w:line="259" w:lineRule="auto"/>
        <w:jc w:val="center"/>
        <w:textAlignment w:val="auto"/>
        <w:rPr>
          <w:lang w:val="en-US"/>
        </w:rPr>
      </w:pPr>
      <w:r>
        <w:rPr>
          <w:noProof/>
        </w:rPr>
        <w:drawing>
          <wp:inline distT="0" distB="0" distL="0" distR="0" wp14:anchorId="4620294C" wp14:editId="5ADD1808">
            <wp:extent cx="3338510" cy="1425396"/>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61677" cy="1435287"/>
                    </a:xfrm>
                    <a:prstGeom prst="rect">
                      <a:avLst/>
                    </a:prstGeom>
                  </pic:spPr>
                </pic:pic>
              </a:graphicData>
            </a:graphic>
          </wp:inline>
        </w:drawing>
      </w:r>
    </w:p>
    <w:p w14:paraId="19DE1601" w14:textId="732A88E2" w:rsidR="00044D4A" w:rsidRDefault="00044D4A" w:rsidP="00044D4A">
      <w:pPr>
        <w:pStyle w:val="Caption"/>
        <w:jc w:val="center"/>
        <w:rPr>
          <w:lang w:val="en-US"/>
        </w:rPr>
      </w:pPr>
      <w:r>
        <w:t xml:space="preserve">Figure </w:t>
      </w:r>
      <w:r w:rsidR="00265D63">
        <w:rPr>
          <w:lang w:val="en-US"/>
        </w:rPr>
        <w:t>4</w:t>
      </w:r>
      <w:r>
        <w:rPr>
          <w:lang w:val="en-US"/>
        </w:rPr>
        <w:t>: Simple cell edge UE CLI scenario with low inter UE distance (PD12 is small)</w:t>
      </w:r>
    </w:p>
    <w:p w14:paraId="77FEDCC8" w14:textId="77777777" w:rsidR="00044D4A" w:rsidRPr="001A0800" w:rsidRDefault="00044D4A" w:rsidP="00044D4A">
      <w:pPr>
        <w:overflowPunct/>
        <w:autoSpaceDE/>
        <w:autoSpaceDN/>
        <w:adjustRightInd/>
        <w:spacing w:after="160" w:line="259" w:lineRule="auto"/>
        <w:ind w:left="360"/>
        <w:jc w:val="both"/>
        <w:textAlignment w:val="auto"/>
        <w:rPr>
          <w:lang w:val="en-US"/>
        </w:rPr>
      </w:pPr>
    </w:p>
    <w:p w14:paraId="0768DC3F" w14:textId="77777777" w:rsidR="00044D4A" w:rsidRDefault="00044D4A" w:rsidP="00044D4A">
      <w:pPr>
        <w:overflowPunct/>
        <w:autoSpaceDE/>
        <w:autoSpaceDN/>
        <w:adjustRightInd/>
        <w:spacing w:after="160" w:line="259" w:lineRule="auto"/>
        <w:jc w:val="center"/>
        <w:textAlignment w:val="auto"/>
        <w:rPr>
          <w:lang w:val="en-US"/>
        </w:rPr>
      </w:pPr>
      <w:r>
        <w:rPr>
          <w:noProof/>
        </w:rPr>
        <w:drawing>
          <wp:inline distT="0" distB="0" distL="0" distR="0" wp14:anchorId="6EEFD96C" wp14:editId="0275015E">
            <wp:extent cx="6120130" cy="19970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130" cy="1997075"/>
                    </a:xfrm>
                    <a:prstGeom prst="rect">
                      <a:avLst/>
                    </a:prstGeom>
                  </pic:spPr>
                </pic:pic>
              </a:graphicData>
            </a:graphic>
          </wp:inline>
        </w:drawing>
      </w:r>
    </w:p>
    <w:p w14:paraId="64118C94" w14:textId="59C8B603" w:rsidR="00044D4A" w:rsidRDefault="00044D4A" w:rsidP="00044D4A">
      <w:pPr>
        <w:pStyle w:val="Caption"/>
        <w:jc w:val="center"/>
        <w:rPr>
          <w:lang w:val="en-US"/>
        </w:rPr>
      </w:pPr>
      <w:r>
        <w:t xml:space="preserve">Figure </w:t>
      </w:r>
      <w:r w:rsidR="00545ABF">
        <w:rPr>
          <w:lang w:val="en-US"/>
        </w:rPr>
        <w:t>5</w:t>
      </w:r>
      <w:r>
        <w:rPr>
          <w:lang w:val="en-US"/>
        </w:rPr>
        <w:t>: Simple free space path loss calculation example</w:t>
      </w:r>
    </w:p>
    <w:p w14:paraId="104AEAE0" w14:textId="77777777" w:rsidR="00044D4A" w:rsidRDefault="00044D4A" w:rsidP="00044D4A">
      <w:pPr>
        <w:rPr>
          <w:lang w:val="en-US" w:eastAsia="x-none"/>
        </w:rPr>
      </w:pPr>
    </w:p>
    <w:p w14:paraId="25215670" w14:textId="77777777" w:rsidR="00044D4A" w:rsidRDefault="00044D4A" w:rsidP="00044D4A">
      <w:pPr>
        <w:jc w:val="center"/>
        <w:rPr>
          <w:lang w:val="en-US" w:eastAsia="x-none"/>
        </w:rPr>
      </w:pPr>
      <w:r>
        <w:rPr>
          <w:noProof/>
        </w:rPr>
        <w:drawing>
          <wp:inline distT="0" distB="0" distL="0" distR="0" wp14:anchorId="5DC233CF" wp14:editId="7E4A8309">
            <wp:extent cx="6120130" cy="2991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130" cy="2991485"/>
                    </a:xfrm>
                    <a:prstGeom prst="rect">
                      <a:avLst/>
                    </a:prstGeom>
                  </pic:spPr>
                </pic:pic>
              </a:graphicData>
            </a:graphic>
          </wp:inline>
        </w:drawing>
      </w:r>
    </w:p>
    <w:p w14:paraId="0AFDCFF9" w14:textId="03FB7EB7" w:rsidR="00044D4A" w:rsidRDefault="00044D4A" w:rsidP="00044D4A">
      <w:pPr>
        <w:pStyle w:val="Caption"/>
        <w:jc w:val="center"/>
        <w:rPr>
          <w:lang w:val="en-US"/>
        </w:rPr>
      </w:pPr>
      <w:r>
        <w:t xml:space="preserve">Figure </w:t>
      </w:r>
      <w:r w:rsidR="00545ABF">
        <w:rPr>
          <w:noProof/>
          <w:lang w:val="en-US"/>
        </w:rPr>
        <w:t>6</w:t>
      </w:r>
      <w:r>
        <w:rPr>
          <w:lang w:val="en-US"/>
        </w:rPr>
        <w:t xml:space="preserve">: Example UE CLI scenarios with enlarged UE-UE path delays. (A) reflection interference path, (B) Victim UE in a DL fade and (C) large antenna gain in CLI direction due blocked LOS path to serving </w:t>
      </w:r>
      <w:proofErr w:type="spellStart"/>
      <w:r>
        <w:rPr>
          <w:lang w:val="en-US"/>
        </w:rPr>
        <w:t>gNB</w:t>
      </w:r>
      <w:proofErr w:type="spellEnd"/>
    </w:p>
    <w:p w14:paraId="476F8A94" w14:textId="76455470" w:rsidR="00AD1A98" w:rsidRDefault="001E72C9" w:rsidP="00AD1A98">
      <w:pPr>
        <w:pStyle w:val="Heading1"/>
        <w:rPr>
          <w:lang w:val="en-IN"/>
        </w:rPr>
      </w:pPr>
      <w:r>
        <w:t>6</w:t>
      </w:r>
      <w:r w:rsidR="00AD1A98">
        <w:t xml:space="preserve"> </w:t>
      </w:r>
      <w:r w:rsidR="00AD1A98">
        <w:tab/>
      </w:r>
      <w:r w:rsidR="00AD1A98">
        <w:tab/>
        <w:t>Conclusion</w:t>
      </w:r>
    </w:p>
    <w:p w14:paraId="16F8D523" w14:textId="08AB5771" w:rsidR="00AD1A98" w:rsidRDefault="002A43DF" w:rsidP="001F2B47">
      <w:pPr>
        <w:overflowPunct/>
        <w:autoSpaceDE/>
        <w:autoSpaceDN/>
        <w:adjustRightInd/>
        <w:spacing w:after="160" w:line="259" w:lineRule="auto"/>
        <w:jc w:val="both"/>
        <w:textAlignment w:val="auto"/>
        <w:rPr>
          <w:lang w:val="en-US"/>
        </w:rPr>
      </w:pPr>
      <w:r>
        <w:rPr>
          <w:lang w:val="en-US"/>
        </w:rPr>
        <w:t xml:space="preserve">This contribution </w:t>
      </w:r>
      <w:r w:rsidR="00EB008F">
        <w:rPr>
          <w:lang w:val="en-US"/>
        </w:rPr>
        <w:t xml:space="preserve">clarified the UE CLI scenarios and </w:t>
      </w:r>
      <w:r w:rsidR="002829C5">
        <w:rPr>
          <w:lang w:val="en-US"/>
        </w:rPr>
        <w:t xml:space="preserve">studied the impact </w:t>
      </w:r>
      <w:r w:rsidR="00EB008F">
        <w:rPr>
          <w:lang w:val="en-US"/>
        </w:rPr>
        <w:t xml:space="preserve">of timing offset between the victim and aggressor UEs </w:t>
      </w:r>
      <w:r w:rsidR="00173280">
        <w:rPr>
          <w:lang w:val="en-US"/>
        </w:rPr>
        <w:t>to</w:t>
      </w:r>
      <w:r w:rsidR="00EB008F">
        <w:rPr>
          <w:lang w:val="en-US"/>
        </w:rPr>
        <w:t xml:space="preserve"> the measurement accuracy.</w:t>
      </w:r>
      <w:r w:rsidR="00173280">
        <w:rPr>
          <w:lang w:val="en-US"/>
        </w:rPr>
        <w:t xml:space="preserve"> The observations and proposals are summarized as below:</w:t>
      </w:r>
    </w:p>
    <w:p w14:paraId="52594BF0" w14:textId="6A59541D" w:rsidR="00545ABF" w:rsidRPr="00C917D1" w:rsidRDefault="00545ABF" w:rsidP="00545ABF">
      <w:pPr>
        <w:jc w:val="both"/>
        <w:rPr>
          <w:b/>
          <w:i/>
        </w:rPr>
      </w:pPr>
      <w:r w:rsidRPr="00C917D1">
        <w:rPr>
          <w:b/>
          <w:i/>
        </w:rPr>
        <w:t>Observation</w:t>
      </w:r>
      <w:r>
        <w:rPr>
          <w:b/>
          <w:i/>
        </w:rPr>
        <w:t xml:space="preserve">s </w:t>
      </w:r>
      <w:r w:rsidRPr="00C917D1">
        <w:rPr>
          <w:b/>
          <w:i/>
        </w:rPr>
        <w:t xml:space="preserve">1: There </w:t>
      </w:r>
      <w:r>
        <w:rPr>
          <w:b/>
          <w:i/>
        </w:rPr>
        <w:t xml:space="preserve">may </w:t>
      </w:r>
      <w:r w:rsidRPr="00C917D1">
        <w:rPr>
          <w:b/>
          <w:i/>
        </w:rPr>
        <w:t xml:space="preserve">exist a timing </w:t>
      </w:r>
      <w:r w:rsidR="004B1FB3">
        <w:rPr>
          <w:b/>
          <w:i/>
        </w:rPr>
        <w:t>error</w:t>
      </w:r>
      <w:r w:rsidRPr="00C917D1">
        <w:rPr>
          <w:b/>
          <w:i/>
        </w:rPr>
        <w:t xml:space="preserve"> when performing CLI measurement, as the victim UE is not fully time aligned with the aggressor UE(s).</w:t>
      </w:r>
    </w:p>
    <w:p w14:paraId="5484E602" w14:textId="77777777" w:rsidR="00545ABF" w:rsidRPr="0066526D" w:rsidRDefault="00545ABF" w:rsidP="00545ABF">
      <w:pPr>
        <w:overflowPunct/>
        <w:autoSpaceDE/>
        <w:autoSpaceDN/>
        <w:adjustRightInd/>
        <w:spacing w:after="160" w:line="259" w:lineRule="auto"/>
        <w:jc w:val="both"/>
        <w:textAlignment w:val="auto"/>
        <w:rPr>
          <w:lang w:val="en-US"/>
        </w:rPr>
      </w:pPr>
      <w:r w:rsidRPr="006C23AF">
        <w:rPr>
          <w:b/>
          <w:i/>
          <w:lang w:val="en-US"/>
        </w:rPr>
        <w:t xml:space="preserve">Observation 2: </w:t>
      </w:r>
      <w:r w:rsidRPr="00C917D1">
        <w:rPr>
          <w:b/>
          <w:i/>
          <w:lang w:val="en-US"/>
        </w:rPr>
        <w:t>The measurement accuracy of the CLI SRS-RSRP is severely degraded when the timing error (TE) becomes significantly larger than the CP.</w:t>
      </w:r>
      <w:r w:rsidRPr="00C917D1">
        <w:rPr>
          <w:i/>
          <w:lang w:val="en-US"/>
        </w:rPr>
        <w:t xml:space="preserve"> </w:t>
      </w:r>
    </w:p>
    <w:p w14:paraId="57F6D377" w14:textId="77777777" w:rsidR="00545ABF" w:rsidRDefault="00545ABF" w:rsidP="00545ABF">
      <w:pPr>
        <w:overflowPunct/>
        <w:autoSpaceDE/>
        <w:autoSpaceDN/>
        <w:adjustRightInd/>
        <w:spacing w:after="120"/>
        <w:jc w:val="both"/>
        <w:textAlignment w:val="auto"/>
        <w:rPr>
          <w:rFonts w:cs="Arial"/>
          <w:b/>
          <w:i/>
          <w:szCs w:val="22"/>
        </w:rPr>
      </w:pPr>
      <w:r w:rsidRPr="0012630B">
        <w:rPr>
          <w:rFonts w:cs="Arial"/>
          <w:b/>
          <w:i/>
          <w:szCs w:val="22"/>
        </w:rPr>
        <w:t xml:space="preserve">Observations </w:t>
      </w:r>
      <w:r>
        <w:rPr>
          <w:rFonts w:cs="Arial"/>
          <w:b/>
          <w:i/>
          <w:szCs w:val="22"/>
        </w:rPr>
        <w:t>3: The measurement accuracy of CLI SRS-</w:t>
      </w:r>
      <w:r w:rsidRPr="0012630B">
        <w:rPr>
          <w:rFonts w:cs="Arial"/>
          <w:b/>
          <w:i/>
          <w:szCs w:val="22"/>
        </w:rPr>
        <w:t xml:space="preserve"> RSRP is sensitive to the timing erro</w:t>
      </w:r>
      <w:r w:rsidRPr="00C917D1">
        <w:rPr>
          <w:rFonts w:cs="Arial"/>
          <w:b/>
          <w:i/>
          <w:szCs w:val="22"/>
        </w:rPr>
        <w:t>r.</w:t>
      </w:r>
      <w:r>
        <w:rPr>
          <w:rFonts w:cs="Arial"/>
          <w:b/>
          <w:i/>
          <w:szCs w:val="22"/>
        </w:rPr>
        <w:t xml:space="preserve">  </w:t>
      </w:r>
    </w:p>
    <w:p w14:paraId="331B63C8" w14:textId="77777777" w:rsidR="00545ABF" w:rsidRDefault="00545ABF" w:rsidP="00545ABF">
      <w:pPr>
        <w:overflowPunct/>
        <w:autoSpaceDE/>
        <w:autoSpaceDN/>
        <w:adjustRightInd/>
        <w:spacing w:after="120"/>
        <w:jc w:val="both"/>
        <w:textAlignment w:val="auto"/>
        <w:rPr>
          <w:rFonts w:cs="Arial"/>
          <w:b/>
          <w:i/>
          <w:szCs w:val="22"/>
        </w:rPr>
      </w:pPr>
      <w:r>
        <w:rPr>
          <w:rFonts w:cs="Arial"/>
          <w:b/>
          <w:i/>
          <w:szCs w:val="22"/>
        </w:rPr>
        <w:t>Observations 4: The CSI-</w:t>
      </w:r>
      <w:r w:rsidRPr="0012630B">
        <w:rPr>
          <w:rFonts w:cs="Arial"/>
          <w:b/>
          <w:i/>
          <w:szCs w:val="22"/>
        </w:rPr>
        <w:t xml:space="preserve">RSSI error is </w:t>
      </w:r>
      <w:r>
        <w:rPr>
          <w:rFonts w:cs="Arial"/>
          <w:b/>
          <w:i/>
          <w:szCs w:val="22"/>
        </w:rPr>
        <w:t>robust against the</w:t>
      </w:r>
      <w:r w:rsidRPr="0012630B">
        <w:rPr>
          <w:rFonts w:cs="Arial"/>
          <w:b/>
          <w:i/>
          <w:szCs w:val="22"/>
        </w:rPr>
        <w:t xml:space="preserve"> timing error</w:t>
      </w:r>
      <w:r>
        <w:rPr>
          <w:rFonts w:cs="Arial"/>
          <w:b/>
          <w:i/>
          <w:szCs w:val="22"/>
        </w:rPr>
        <w:t xml:space="preserve"> at both high and low INR conditions</w:t>
      </w:r>
      <w:r w:rsidRPr="0012630B">
        <w:rPr>
          <w:rFonts w:cs="Arial"/>
          <w:b/>
          <w:i/>
          <w:szCs w:val="22"/>
        </w:rPr>
        <w:t xml:space="preserve">. </w:t>
      </w:r>
    </w:p>
    <w:p w14:paraId="0DF267D0" w14:textId="77777777" w:rsidR="00545ABF" w:rsidRPr="0012630B" w:rsidRDefault="00545ABF" w:rsidP="00114555">
      <w:pPr>
        <w:overflowPunct/>
        <w:autoSpaceDE/>
        <w:autoSpaceDN/>
        <w:adjustRightInd/>
        <w:spacing w:after="120"/>
        <w:jc w:val="both"/>
        <w:textAlignment w:val="auto"/>
        <w:rPr>
          <w:rFonts w:cs="Arial"/>
          <w:b/>
          <w:i/>
          <w:szCs w:val="22"/>
        </w:rPr>
      </w:pPr>
      <w:r w:rsidRPr="0012630B">
        <w:rPr>
          <w:rFonts w:cs="Arial"/>
          <w:b/>
          <w:i/>
          <w:szCs w:val="22"/>
        </w:rPr>
        <w:lastRenderedPageBreak/>
        <w:t xml:space="preserve">Observations </w:t>
      </w:r>
      <w:r>
        <w:rPr>
          <w:rFonts w:cs="Arial"/>
          <w:b/>
          <w:i/>
          <w:szCs w:val="22"/>
        </w:rPr>
        <w:t xml:space="preserve">5: Without timing restriction, the measured CLI SRS-RSRP may not provide meaningful measurement.  </w:t>
      </w:r>
    </w:p>
    <w:p w14:paraId="32A3D2D9" w14:textId="7FFCC55B" w:rsidR="00545ABF" w:rsidRPr="00114555" w:rsidRDefault="00545ABF" w:rsidP="00114555">
      <w:pPr>
        <w:overflowPunct/>
        <w:autoSpaceDE/>
        <w:autoSpaceDN/>
        <w:adjustRightInd/>
        <w:spacing w:after="120"/>
        <w:jc w:val="both"/>
        <w:textAlignment w:val="auto"/>
        <w:rPr>
          <w:rFonts w:cs="Arial"/>
          <w:b/>
          <w:i/>
          <w:szCs w:val="22"/>
        </w:rPr>
      </w:pPr>
      <w:r w:rsidRPr="00114555">
        <w:rPr>
          <w:rFonts w:cs="Arial"/>
          <w:b/>
          <w:i/>
          <w:szCs w:val="22"/>
        </w:rPr>
        <w:t xml:space="preserve">Observations 6: In the dynamic TDD deployment scenarios, it is possible that the victim-aggressor UE timing </w:t>
      </w:r>
      <w:r w:rsidR="009D42F2">
        <w:rPr>
          <w:rFonts w:cs="Arial"/>
          <w:b/>
          <w:i/>
          <w:szCs w:val="22"/>
        </w:rPr>
        <w:t>error</w:t>
      </w:r>
      <w:r w:rsidR="009D42F2" w:rsidRPr="00114555">
        <w:rPr>
          <w:rFonts w:cs="Arial"/>
          <w:b/>
          <w:i/>
          <w:szCs w:val="22"/>
        </w:rPr>
        <w:t xml:space="preserve"> </w:t>
      </w:r>
      <w:r w:rsidRPr="00114555">
        <w:rPr>
          <w:rFonts w:cs="Arial"/>
          <w:b/>
          <w:i/>
          <w:szCs w:val="22"/>
        </w:rPr>
        <w:t xml:space="preserve">could be larger than the CP. </w:t>
      </w:r>
    </w:p>
    <w:p w14:paraId="03842922" w14:textId="77777777" w:rsidR="00545ABF" w:rsidRDefault="00545ABF" w:rsidP="00545ABF">
      <w:pPr>
        <w:overflowPunct/>
        <w:autoSpaceDE/>
        <w:autoSpaceDN/>
        <w:adjustRightInd/>
        <w:spacing w:before="240" w:after="160" w:line="259" w:lineRule="auto"/>
        <w:jc w:val="both"/>
        <w:textAlignment w:val="auto"/>
        <w:rPr>
          <w:b/>
          <w:lang w:val="en-US"/>
        </w:rPr>
      </w:pPr>
      <w:r w:rsidRPr="008E391B">
        <w:rPr>
          <w:b/>
          <w:lang w:val="en-US"/>
        </w:rPr>
        <w:t xml:space="preserve">Proposal1: </w:t>
      </w:r>
      <w:r>
        <w:rPr>
          <w:b/>
          <w:lang w:val="en-US"/>
        </w:rPr>
        <w:t>For the UE CLI SRS-RSRP measurement, i</w:t>
      </w:r>
      <w:r w:rsidRPr="008E391B">
        <w:rPr>
          <w:b/>
          <w:lang w:val="en-US"/>
        </w:rPr>
        <w:t xml:space="preserve">t is proposed that RAN4 </w:t>
      </w:r>
      <w:r>
        <w:rPr>
          <w:b/>
          <w:lang w:val="en-US"/>
        </w:rPr>
        <w:t xml:space="preserve">should </w:t>
      </w:r>
      <w:r w:rsidRPr="008E391B">
        <w:rPr>
          <w:b/>
          <w:lang w:val="en-US"/>
        </w:rPr>
        <w:t xml:space="preserve">define </w:t>
      </w:r>
      <w:r>
        <w:rPr>
          <w:b/>
          <w:lang w:val="en-US"/>
        </w:rPr>
        <w:t xml:space="preserve">at least </w:t>
      </w:r>
      <w:r w:rsidRPr="008E391B">
        <w:rPr>
          <w:b/>
          <w:lang w:val="en-US"/>
        </w:rPr>
        <w:t>the</w:t>
      </w:r>
      <w:r>
        <w:rPr>
          <w:b/>
          <w:lang w:val="en-US"/>
        </w:rPr>
        <w:t xml:space="preserve"> measurement accuracy requirement in different timing conditions.</w:t>
      </w:r>
    </w:p>
    <w:p w14:paraId="002AB926" w14:textId="77777777" w:rsidR="00545ABF" w:rsidRDefault="00545ABF" w:rsidP="00545ABF">
      <w:pPr>
        <w:overflowPunct/>
        <w:autoSpaceDE/>
        <w:autoSpaceDN/>
        <w:adjustRightInd/>
        <w:spacing w:before="240" w:after="160" w:line="259" w:lineRule="auto"/>
        <w:jc w:val="both"/>
        <w:textAlignment w:val="auto"/>
        <w:rPr>
          <w:b/>
          <w:lang w:val="en-US"/>
        </w:rPr>
      </w:pPr>
      <w:r>
        <w:rPr>
          <w:b/>
          <w:lang w:val="en-US"/>
        </w:rPr>
        <w:t xml:space="preserve">Proposal2: It is proposed that RAN4 should make different test cases considering different scenarios e.g. SCS, FR. </w:t>
      </w:r>
    </w:p>
    <w:p w14:paraId="020D9856" w14:textId="77777777" w:rsidR="00545ABF" w:rsidRDefault="00545ABF" w:rsidP="00545ABF">
      <w:pPr>
        <w:overflowPunct/>
        <w:autoSpaceDE/>
        <w:autoSpaceDN/>
        <w:adjustRightInd/>
        <w:spacing w:before="240" w:after="160" w:line="259" w:lineRule="auto"/>
        <w:jc w:val="both"/>
        <w:textAlignment w:val="auto"/>
        <w:rPr>
          <w:b/>
          <w:lang w:val="en-US"/>
        </w:rPr>
      </w:pPr>
      <w:r>
        <w:rPr>
          <w:b/>
          <w:lang w:val="en-US"/>
        </w:rPr>
        <w:t xml:space="preserve">Proposal3: For the UE CLI RSSI measurement, there is no need to consider different timing conditions in the same way as for CLI SRS-RSRP measurement. </w:t>
      </w:r>
    </w:p>
    <w:p w14:paraId="5E99D131" w14:textId="77777777" w:rsidR="00545ABF" w:rsidRPr="008E391B" w:rsidRDefault="00545ABF" w:rsidP="00545ABF">
      <w:pPr>
        <w:overflowPunct/>
        <w:autoSpaceDE/>
        <w:autoSpaceDN/>
        <w:adjustRightInd/>
        <w:spacing w:after="160" w:line="259" w:lineRule="auto"/>
        <w:jc w:val="both"/>
        <w:textAlignment w:val="auto"/>
        <w:rPr>
          <w:lang w:val="en-US"/>
        </w:rPr>
      </w:pPr>
      <w:r w:rsidRPr="00C917D1">
        <w:rPr>
          <w:b/>
          <w:lang w:val="en-US"/>
        </w:rPr>
        <w:t>Proposal4: It is proposed that UE vendors to clarify how the UE derives the constant offset respective to the DL timing and the complexity.</w:t>
      </w:r>
      <w:r>
        <w:rPr>
          <w:b/>
          <w:i/>
          <w:lang w:val="en-US"/>
        </w:rPr>
        <w:t xml:space="preserve"> </w:t>
      </w:r>
    </w:p>
    <w:p w14:paraId="74B285D2" w14:textId="2A5AAB7F" w:rsidR="0019135B" w:rsidRDefault="00652C96" w:rsidP="00652C96">
      <w:pPr>
        <w:pStyle w:val="Heading1"/>
      </w:pPr>
      <w:r>
        <w:t>References</w:t>
      </w:r>
    </w:p>
    <w:p w14:paraId="72B14122" w14:textId="3F31B94B" w:rsidR="00652C96" w:rsidRPr="00D74ADD" w:rsidRDefault="00652C96" w:rsidP="00652C96">
      <w:pPr>
        <w:pStyle w:val="references"/>
        <w:numPr>
          <w:ilvl w:val="0"/>
          <w:numId w:val="19"/>
        </w:numPr>
        <w:rPr>
          <w:sz w:val="20"/>
          <w:szCs w:val="20"/>
          <w:lang w:val="en-GB"/>
        </w:rPr>
      </w:pPr>
      <w:r w:rsidRPr="00C917D1">
        <w:rPr>
          <w:rFonts w:eastAsia="宋体"/>
          <w:noProof w:val="0"/>
          <w:sz w:val="20"/>
          <w:szCs w:val="20"/>
        </w:rPr>
        <w:t xml:space="preserve">RP-182864, </w:t>
      </w:r>
      <w:r w:rsidRPr="00333AC9">
        <w:rPr>
          <w:sz w:val="20"/>
          <w:szCs w:val="20"/>
        </w:rPr>
        <w:t>Revised WID on Cross Link Interference (CLI) handling and Remote Interference Management (RIM) for NR</w:t>
      </w:r>
      <w:r w:rsidRPr="00C917D1">
        <w:rPr>
          <w:rFonts w:eastAsia="宋体"/>
          <w:noProof w:val="0"/>
          <w:sz w:val="20"/>
          <w:szCs w:val="20"/>
        </w:rPr>
        <w:t xml:space="preserve"> </w:t>
      </w:r>
    </w:p>
    <w:p w14:paraId="719E4A95" w14:textId="4364CCF0" w:rsidR="00433DB6" w:rsidRDefault="00433DB6" w:rsidP="00652C96">
      <w:pPr>
        <w:pStyle w:val="references"/>
        <w:numPr>
          <w:ilvl w:val="0"/>
          <w:numId w:val="19"/>
        </w:numPr>
        <w:rPr>
          <w:sz w:val="20"/>
          <w:szCs w:val="20"/>
          <w:lang w:val="en-GB"/>
        </w:rPr>
      </w:pPr>
      <w:r w:rsidRPr="00433DB6">
        <w:rPr>
          <w:sz w:val="20"/>
          <w:szCs w:val="20"/>
          <w:lang w:val="en-GB"/>
        </w:rPr>
        <w:t>R1-1903677 LS on UE-UE CLI measurement reporting and Network coordination mechanism for CLI</w:t>
      </w:r>
    </w:p>
    <w:p w14:paraId="7371E028" w14:textId="14E60A2E" w:rsidR="00652C96" w:rsidRPr="00984C77" w:rsidRDefault="00602BAC" w:rsidP="00984C77">
      <w:r>
        <w:t>[3</w:t>
      </w:r>
      <w:proofErr w:type="gramStart"/>
      <w:r>
        <w:t>]  R</w:t>
      </w:r>
      <w:proofErr w:type="gramEnd"/>
      <w:r>
        <w:t>1-1902672, Details of UE CLI measurements, Nokia, Nokia Shanghai Bell</w:t>
      </w:r>
    </w:p>
    <w:sectPr w:rsidR="00652C96" w:rsidRPr="00984C77">
      <w:footerReference w:type="default" r:id="rId2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D2510" w14:textId="77777777" w:rsidR="0063633E" w:rsidRDefault="0063633E" w:rsidP="0019135B">
      <w:pPr>
        <w:spacing w:after="0"/>
      </w:pPr>
      <w:r>
        <w:separator/>
      </w:r>
    </w:p>
  </w:endnote>
  <w:endnote w:type="continuationSeparator" w:id="0">
    <w:p w14:paraId="223A2049" w14:textId="77777777" w:rsidR="0063633E" w:rsidRDefault="0063633E" w:rsidP="0019135B">
      <w:pPr>
        <w:spacing w:after="0"/>
      </w:pPr>
      <w:r>
        <w:continuationSeparator/>
      </w:r>
    </w:p>
  </w:endnote>
  <w:endnote w:type="continuationNotice" w:id="1">
    <w:p w14:paraId="1E77DCB9" w14:textId="77777777" w:rsidR="0063633E" w:rsidRDefault="00636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9346E" w14:textId="6B885C43" w:rsidR="005B3226" w:rsidRDefault="005B3226">
    <w:pPr>
      <w:pStyle w:val="Footer"/>
    </w:pPr>
    <w:r>
      <w:rPr>
        <w:noProof/>
      </w:rPr>
      <mc:AlternateContent>
        <mc:Choice Requires="wps">
          <w:drawing>
            <wp:anchor distT="0" distB="0" distL="114300" distR="114300" simplePos="0" relativeHeight="251659264" behindDoc="0" locked="0" layoutInCell="0" allowOverlap="1" wp14:anchorId="69487724" wp14:editId="04080530">
              <wp:simplePos x="0" y="0"/>
              <wp:positionH relativeFrom="page">
                <wp:posOffset>0</wp:posOffset>
              </wp:positionH>
              <wp:positionV relativeFrom="page">
                <wp:posOffset>10234930</wp:posOffset>
              </wp:positionV>
              <wp:extent cx="7560310" cy="266700"/>
              <wp:effectExtent l="0" t="0" r="0" b="0"/>
              <wp:wrapNone/>
              <wp:docPr id="9" name="MSIPCM873d4abbb44957e7626db7c3" descr="{&quot;HashCode&quot;:-169759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620E56" w14:textId="70E06F5F" w:rsidR="005B3226" w:rsidRPr="005B3226" w:rsidRDefault="005B3226" w:rsidP="005B3226">
                          <w:pPr>
                            <w:spacing w:after="0"/>
                            <w:jc w:val="center"/>
                            <w:rPr>
                              <w:rFonts w:ascii="Arial" w:hAnsi="Arial" w:cs="Arial"/>
                              <w:color w:val="001753"/>
                              <w:sz w:val="16"/>
                            </w:rPr>
                          </w:pPr>
                          <w:r w:rsidRPr="005B3226">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487724" id="_x0000_t202" coordsize="21600,21600" o:spt="202" path="m,l,21600r21600,l21600,xe">
              <v:stroke joinstyle="miter"/>
              <v:path gradientshapeok="t" o:connecttype="rect"/>
            </v:shapetype>
            <v:shape id="MSIPCM873d4abbb44957e7626db7c3" o:spid="_x0000_s1026" type="#_x0000_t202" alt="{&quot;HashCode&quot;:-169759003,&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" o:allowincell="f" filled="f" stroked="f" strokeweight=".5pt">
              <v:textbox inset=",0,,0">
                <w:txbxContent>
                  <w:p w14:paraId="13620E56" w14:textId="70E06F5F" w:rsidR="005B3226" w:rsidRPr="005B3226" w:rsidRDefault="005B3226" w:rsidP="005B3226">
                    <w:pPr>
                      <w:spacing w:after="0"/>
                      <w:jc w:val="center"/>
                      <w:rPr>
                        <w:rFonts w:ascii="Arial" w:hAnsi="Arial" w:cs="Arial"/>
                        <w:color w:val="001753"/>
                        <w:sz w:val="16"/>
                      </w:rPr>
                    </w:pPr>
                    <w:r w:rsidRPr="005B3226">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DD0C3" w14:textId="77777777" w:rsidR="0063633E" w:rsidRDefault="0063633E" w:rsidP="0019135B">
      <w:pPr>
        <w:spacing w:after="0"/>
      </w:pPr>
      <w:r>
        <w:separator/>
      </w:r>
    </w:p>
  </w:footnote>
  <w:footnote w:type="continuationSeparator" w:id="0">
    <w:p w14:paraId="4E80BFCE" w14:textId="77777777" w:rsidR="0063633E" w:rsidRDefault="0063633E" w:rsidP="0019135B">
      <w:pPr>
        <w:spacing w:after="0"/>
      </w:pPr>
      <w:r>
        <w:continuationSeparator/>
      </w:r>
    </w:p>
  </w:footnote>
  <w:footnote w:type="continuationNotice" w:id="1">
    <w:p w14:paraId="27F31336" w14:textId="77777777" w:rsidR="0063633E" w:rsidRDefault="006363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5109E7"/>
    <w:multiLevelType w:val="hybridMultilevel"/>
    <w:tmpl w:val="9DD479D0"/>
    <w:lvl w:ilvl="0" w:tplc="A10CDA7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93954E6"/>
    <w:multiLevelType w:val="hybridMultilevel"/>
    <w:tmpl w:val="9AAAD4DE"/>
    <w:lvl w:ilvl="0" w:tplc="86FCE6F8">
      <w:start w:val="4"/>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2C5247"/>
    <w:multiLevelType w:val="hybridMultilevel"/>
    <w:tmpl w:val="E0A4A416"/>
    <w:lvl w:ilvl="0" w:tplc="C646264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1"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C74DF"/>
    <w:multiLevelType w:val="hybridMultilevel"/>
    <w:tmpl w:val="D328541C"/>
    <w:lvl w:ilvl="0" w:tplc="2370F302">
      <w:start w:val="1"/>
      <w:numFmt w:val="bullet"/>
      <w:lvlText w:val="•"/>
      <w:lvlJc w:val="left"/>
      <w:pPr>
        <w:tabs>
          <w:tab w:val="num" w:pos="720"/>
        </w:tabs>
        <w:ind w:left="720" w:hanging="360"/>
      </w:pPr>
      <w:rPr>
        <w:rFonts w:ascii="Arial" w:hAnsi="Arial" w:hint="default"/>
      </w:rPr>
    </w:lvl>
    <w:lvl w:ilvl="1" w:tplc="452AC736">
      <w:start w:val="1"/>
      <w:numFmt w:val="bullet"/>
      <w:lvlText w:val="•"/>
      <w:lvlJc w:val="left"/>
      <w:pPr>
        <w:tabs>
          <w:tab w:val="num" w:pos="1440"/>
        </w:tabs>
        <w:ind w:left="1440" w:hanging="360"/>
      </w:pPr>
      <w:rPr>
        <w:rFonts w:ascii="Arial" w:hAnsi="Arial" w:hint="default"/>
      </w:rPr>
    </w:lvl>
    <w:lvl w:ilvl="2" w:tplc="0CA09784" w:tentative="1">
      <w:start w:val="1"/>
      <w:numFmt w:val="bullet"/>
      <w:lvlText w:val="•"/>
      <w:lvlJc w:val="left"/>
      <w:pPr>
        <w:tabs>
          <w:tab w:val="num" w:pos="2160"/>
        </w:tabs>
        <w:ind w:left="2160" w:hanging="360"/>
      </w:pPr>
      <w:rPr>
        <w:rFonts w:ascii="Arial" w:hAnsi="Arial" w:hint="default"/>
      </w:rPr>
    </w:lvl>
    <w:lvl w:ilvl="3" w:tplc="086A38F0" w:tentative="1">
      <w:start w:val="1"/>
      <w:numFmt w:val="bullet"/>
      <w:lvlText w:val="•"/>
      <w:lvlJc w:val="left"/>
      <w:pPr>
        <w:tabs>
          <w:tab w:val="num" w:pos="2880"/>
        </w:tabs>
        <w:ind w:left="2880" w:hanging="360"/>
      </w:pPr>
      <w:rPr>
        <w:rFonts w:ascii="Arial" w:hAnsi="Arial" w:hint="default"/>
      </w:rPr>
    </w:lvl>
    <w:lvl w:ilvl="4" w:tplc="977A9510" w:tentative="1">
      <w:start w:val="1"/>
      <w:numFmt w:val="bullet"/>
      <w:lvlText w:val="•"/>
      <w:lvlJc w:val="left"/>
      <w:pPr>
        <w:tabs>
          <w:tab w:val="num" w:pos="3600"/>
        </w:tabs>
        <w:ind w:left="3600" w:hanging="360"/>
      </w:pPr>
      <w:rPr>
        <w:rFonts w:ascii="Arial" w:hAnsi="Arial" w:hint="default"/>
      </w:rPr>
    </w:lvl>
    <w:lvl w:ilvl="5" w:tplc="F8AC9C64" w:tentative="1">
      <w:start w:val="1"/>
      <w:numFmt w:val="bullet"/>
      <w:lvlText w:val="•"/>
      <w:lvlJc w:val="left"/>
      <w:pPr>
        <w:tabs>
          <w:tab w:val="num" w:pos="4320"/>
        </w:tabs>
        <w:ind w:left="4320" w:hanging="360"/>
      </w:pPr>
      <w:rPr>
        <w:rFonts w:ascii="Arial" w:hAnsi="Arial" w:hint="default"/>
      </w:rPr>
    </w:lvl>
    <w:lvl w:ilvl="6" w:tplc="1B643C22" w:tentative="1">
      <w:start w:val="1"/>
      <w:numFmt w:val="bullet"/>
      <w:lvlText w:val="•"/>
      <w:lvlJc w:val="left"/>
      <w:pPr>
        <w:tabs>
          <w:tab w:val="num" w:pos="5040"/>
        </w:tabs>
        <w:ind w:left="5040" w:hanging="360"/>
      </w:pPr>
      <w:rPr>
        <w:rFonts w:ascii="Arial" w:hAnsi="Arial" w:hint="default"/>
      </w:rPr>
    </w:lvl>
    <w:lvl w:ilvl="7" w:tplc="355EB3E0" w:tentative="1">
      <w:start w:val="1"/>
      <w:numFmt w:val="bullet"/>
      <w:lvlText w:val="•"/>
      <w:lvlJc w:val="left"/>
      <w:pPr>
        <w:tabs>
          <w:tab w:val="num" w:pos="5760"/>
        </w:tabs>
        <w:ind w:left="5760" w:hanging="360"/>
      </w:pPr>
      <w:rPr>
        <w:rFonts w:ascii="Arial" w:hAnsi="Arial" w:hint="default"/>
      </w:rPr>
    </w:lvl>
    <w:lvl w:ilvl="8" w:tplc="3CF2A0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1A3D89"/>
    <w:multiLevelType w:val="hybridMultilevel"/>
    <w:tmpl w:val="10E44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A82581D"/>
    <w:multiLevelType w:val="hybridMultilevel"/>
    <w:tmpl w:val="4D764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329F4"/>
    <w:multiLevelType w:val="hybridMultilevel"/>
    <w:tmpl w:val="74CA00C2"/>
    <w:lvl w:ilvl="0" w:tplc="86FCE6F8">
      <w:start w:val="4"/>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0"/>
  </w:num>
  <w:num w:numId="3">
    <w:abstractNumId w:val="11"/>
  </w:num>
  <w:num w:numId="4">
    <w:abstractNumId w:val="17"/>
  </w:num>
  <w:num w:numId="5">
    <w:abstractNumId w:val="19"/>
  </w:num>
  <w:num w:numId="6">
    <w:abstractNumId w:val="25"/>
  </w:num>
  <w:num w:numId="7">
    <w:abstractNumId w:val="6"/>
  </w:num>
  <w:num w:numId="8">
    <w:abstractNumId w:val="0"/>
  </w:num>
  <w:num w:numId="9">
    <w:abstractNumId w:val="4"/>
  </w:num>
  <w:num w:numId="10">
    <w:abstractNumId w:val="13"/>
  </w:num>
  <w:num w:numId="11">
    <w:abstractNumId w:val="3"/>
  </w:num>
  <w:num w:numId="12">
    <w:abstractNumId w:val="21"/>
  </w:num>
  <w:num w:numId="13">
    <w:abstractNumId w:val="24"/>
  </w:num>
  <w:num w:numId="14">
    <w:abstractNumId w:val="5"/>
  </w:num>
  <w:num w:numId="15">
    <w:abstractNumId w:val="2"/>
  </w:num>
  <w:num w:numId="16">
    <w:abstractNumId w:val="12"/>
  </w:num>
  <w:num w:numId="17">
    <w:abstractNumId w:val="8"/>
  </w:num>
  <w:num w:numId="18">
    <w:abstractNumId w:val="22"/>
  </w:num>
  <w:num w:numId="19">
    <w:abstractNumId w:val="15"/>
  </w:num>
  <w:num w:numId="20">
    <w:abstractNumId w:val="7"/>
  </w:num>
  <w:num w:numId="21">
    <w:abstractNumId w:val="18"/>
  </w:num>
  <w:num w:numId="22">
    <w:abstractNumId w:val="10"/>
  </w:num>
  <w:num w:numId="23">
    <w:abstractNumId w:val="1"/>
  </w:num>
  <w:num w:numId="24">
    <w:abstractNumId w:val="9"/>
  </w:num>
  <w:num w:numId="25">
    <w:abstractNumId w:val="16"/>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140BA"/>
    <w:rsid w:val="00015E15"/>
    <w:rsid w:val="000170E1"/>
    <w:rsid w:val="000213D6"/>
    <w:rsid w:val="00022DF1"/>
    <w:rsid w:val="00023F7E"/>
    <w:rsid w:val="00044D4A"/>
    <w:rsid w:val="00065B2E"/>
    <w:rsid w:val="00073C5D"/>
    <w:rsid w:val="00077D25"/>
    <w:rsid w:val="000805FB"/>
    <w:rsid w:val="000860B4"/>
    <w:rsid w:val="000914CD"/>
    <w:rsid w:val="000A12EF"/>
    <w:rsid w:val="000B1C74"/>
    <w:rsid w:val="000B65C4"/>
    <w:rsid w:val="000B6605"/>
    <w:rsid w:val="000B7EEC"/>
    <w:rsid w:val="000C4E43"/>
    <w:rsid w:val="000C72FA"/>
    <w:rsid w:val="000E107A"/>
    <w:rsid w:val="000E504A"/>
    <w:rsid w:val="000E7053"/>
    <w:rsid w:val="000F5834"/>
    <w:rsid w:val="000F5979"/>
    <w:rsid w:val="00100F5E"/>
    <w:rsid w:val="00106A33"/>
    <w:rsid w:val="001076E2"/>
    <w:rsid w:val="00107FEF"/>
    <w:rsid w:val="001115A0"/>
    <w:rsid w:val="001120FC"/>
    <w:rsid w:val="00114555"/>
    <w:rsid w:val="001179FF"/>
    <w:rsid w:val="00123D56"/>
    <w:rsid w:val="00123DFE"/>
    <w:rsid w:val="0014482A"/>
    <w:rsid w:val="00146B00"/>
    <w:rsid w:val="001520EC"/>
    <w:rsid w:val="001626F7"/>
    <w:rsid w:val="0016721A"/>
    <w:rsid w:val="00173280"/>
    <w:rsid w:val="00176509"/>
    <w:rsid w:val="00177AB8"/>
    <w:rsid w:val="001844FC"/>
    <w:rsid w:val="001862C8"/>
    <w:rsid w:val="0019135B"/>
    <w:rsid w:val="001919CD"/>
    <w:rsid w:val="001922DB"/>
    <w:rsid w:val="001A0800"/>
    <w:rsid w:val="001A498B"/>
    <w:rsid w:val="001C55CA"/>
    <w:rsid w:val="001D5AE9"/>
    <w:rsid w:val="001E2CAC"/>
    <w:rsid w:val="001E3BC2"/>
    <w:rsid w:val="001E43F1"/>
    <w:rsid w:val="001E5C48"/>
    <w:rsid w:val="001E72C9"/>
    <w:rsid w:val="001F2B47"/>
    <w:rsid w:val="001F3F23"/>
    <w:rsid w:val="00204363"/>
    <w:rsid w:val="00205325"/>
    <w:rsid w:val="0021432D"/>
    <w:rsid w:val="002241BF"/>
    <w:rsid w:val="00234290"/>
    <w:rsid w:val="00242766"/>
    <w:rsid w:val="002444DF"/>
    <w:rsid w:val="00246E99"/>
    <w:rsid w:val="002520A5"/>
    <w:rsid w:val="00263116"/>
    <w:rsid w:val="00264DF3"/>
    <w:rsid w:val="00265D63"/>
    <w:rsid w:val="002674DC"/>
    <w:rsid w:val="00272457"/>
    <w:rsid w:val="00280520"/>
    <w:rsid w:val="002829C5"/>
    <w:rsid w:val="00286A5C"/>
    <w:rsid w:val="00293877"/>
    <w:rsid w:val="002A43DF"/>
    <w:rsid w:val="002B025E"/>
    <w:rsid w:val="002B7A56"/>
    <w:rsid w:val="002C0945"/>
    <w:rsid w:val="002C4F31"/>
    <w:rsid w:val="002D2204"/>
    <w:rsid w:val="002E51F9"/>
    <w:rsid w:val="002F2674"/>
    <w:rsid w:val="002F506C"/>
    <w:rsid w:val="002F7A94"/>
    <w:rsid w:val="003004BE"/>
    <w:rsid w:val="0030338C"/>
    <w:rsid w:val="003162EB"/>
    <w:rsid w:val="00327A79"/>
    <w:rsid w:val="00332EE1"/>
    <w:rsid w:val="00333879"/>
    <w:rsid w:val="00337C02"/>
    <w:rsid w:val="00356EDB"/>
    <w:rsid w:val="00360D2C"/>
    <w:rsid w:val="00371C60"/>
    <w:rsid w:val="00375E48"/>
    <w:rsid w:val="0038204F"/>
    <w:rsid w:val="00382A33"/>
    <w:rsid w:val="00387B03"/>
    <w:rsid w:val="00394229"/>
    <w:rsid w:val="003A4A2D"/>
    <w:rsid w:val="003A5EDE"/>
    <w:rsid w:val="003B11BD"/>
    <w:rsid w:val="003B1AED"/>
    <w:rsid w:val="003B1B78"/>
    <w:rsid w:val="003B6457"/>
    <w:rsid w:val="003B773E"/>
    <w:rsid w:val="003D5C0B"/>
    <w:rsid w:val="003E2E75"/>
    <w:rsid w:val="003E2F83"/>
    <w:rsid w:val="003E61C9"/>
    <w:rsid w:val="003F0923"/>
    <w:rsid w:val="003F5667"/>
    <w:rsid w:val="0040470F"/>
    <w:rsid w:val="00420672"/>
    <w:rsid w:val="00421105"/>
    <w:rsid w:val="004256EA"/>
    <w:rsid w:val="004317D1"/>
    <w:rsid w:val="00433AD4"/>
    <w:rsid w:val="00433DB6"/>
    <w:rsid w:val="00433EF7"/>
    <w:rsid w:val="004500A9"/>
    <w:rsid w:val="00452A8D"/>
    <w:rsid w:val="0046271A"/>
    <w:rsid w:val="00464436"/>
    <w:rsid w:val="00481D94"/>
    <w:rsid w:val="00483154"/>
    <w:rsid w:val="00494533"/>
    <w:rsid w:val="004A0240"/>
    <w:rsid w:val="004A38BF"/>
    <w:rsid w:val="004B0EC4"/>
    <w:rsid w:val="004B1FB3"/>
    <w:rsid w:val="004D4CD0"/>
    <w:rsid w:val="004E0337"/>
    <w:rsid w:val="004E2328"/>
    <w:rsid w:val="004E51C8"/>
    <w:rsid w:val="004E62A7"/>
    <w:rsid w:val="004E6777"/>
    <w:rsid w:val="00500C6C"/>
    <w:rsid w:val="00503726"/>
    <w:rsid w:val="00504939"/>
    <w:rsid w:val="00510A01"/>
    <w:rsid w:val="00511286"/>
    <w:rsid w:val="00515F3E"/>
    <w:rsid w:val="00521468"/>
    <w:rsid w:val="00532A03"/>
    <w:rsid w:val="00542818"/>
    <w:rsid w:val="00545ABF"/>
    <w:rsid w:val="00547893"/>
    <w:rsid w:val="00551994"/>
    <w:rsid w:val="00551E8F"/>
    <w:rsid w:val="00552459"/>
    <w:rsid w:val="005642F1"/>
    <w:rsid w:val="00575727"/>
    <w:rsid w:val="00580631"/>
    <w:rsid w:val="005807C4"/>
    <w:rsid w:val="005835BC"/>
    <w:rsid w:val="00583A4E"/>
    <w:rsid w:val="00584361"/>
    <w:rsid w:val="00585836"/>
    <w:rsid w:val="005918DD"/>
    <w:rsid w:val="00596A05"/>
    <w:rsid w:val="005A1B3D"/>
    <w:rsid w:val="005A3909"/>
    <w:rsid w:val="005A5E78"/>
    <w:rsid w:val="005B3226"/>
    <w:rsid w:val="005B62D0"/>
    <w:rsid w:val="005C0E7A"/>
    <w:rsid w:val="005C6D51"/>
    <w:rsid w:val="005D4C2D"/>
    <w:rsid w:val="005D5E17"/>
    <w:rsid w:val="005E1028"/>
    <w:rsid w:val="005E1A34"/>
    <w:rsid w:val="005E1D86"/>
    <w:rsid w:val="005F0351"/>
    <w:rsid w:val="005F3448"/>
    <w:rsid w:val="0060013F"/>
    <w:rsid w:val="00602BAC"/>
    <w:rsid w:val="00602DF8"/>
    <w:rsid w:val="006113BC"/>
    <w:rsid w:val="00614F03"/>
    <w:rsid w:val="006210E4"/>
    <w:rsid w:val="006309F2"/>
    <w:rsid w:val="00631A21"/>
    <w:rsid w:val="00635224"/>
    <w:rsid w:val="0063633E"/>
    <w:rsid w:val="006510FD"/>
    <w:rsid w:val="00652C96"/>
    <w:rsid w:val="00661927"/>
    <w:rsid w:val="006622BA"/>
    <w:rsid w:val="00662E58"/>
    <w:rsid w:val="0066526D"/>
    <w:rsid w:val="0068092E"/>
    <w:rsid w:val="00680FF1"/>
    <w:rsid w:val="006A122F"/>
    <w:rsid w:val="006A35D2"/>
    <w:rsid w:val="006C23AF"/>
    <w:rsid w:val="006D3446"/>
    <w:rsid w:val="006D4739"/>
    <w:rsid w:val="006E36B1"/>
    <w:rsid w:val="006F116C"/>
    <w:rsid w:val="006F517B"/>
    <w:rsid w:val="007075EA"/>
    <w:rsid w:val="007115CB"/>
    <w:rsid w:val="00721779"/>
    <w:rsid w:val="00724DAB"/>
    <w:rsid w:val="007506AB"/>
    <w:rsid w:val="00754821"/>
    <w:rsid w:val="00756C42"/>
    <w:rsid w:val="00757101"/>
    <w:rsid w:val="00764D22"/>
    <w:rsid w:val="00771A44"/>
    <w:rsid w:val="007819B5"/>
    <w:rsid w:val="007A7D46"/>
    <w:rsid w:val="007B023E"/>
    <w:rsid w:val="007B7DDF"/>
    <w:rsid w:val="007D0C52"/>
    <w:rsid w:val="007D4EBE"/>
    <w:rsid w:val="007E46DD"/>
    <w:rsid w:val="007E5732"/>
    <w:rsid w:val="00806B19"/>
    <w:rsid w:val="0082012B"/>
    <w:rsid w:val="00821B72"/>
    <w:rsid w:val="00826191"/>
    <w:rsid w:val="008261FC"/>
    <w:rsid w:val="00827F17"/>
    <w:rsid w:val="00835FC5"/>
    <w:rsid w:val="00836694"/>
    <w:rsid w:val="00841339"/>
    <w:rsid w:val="00843D9C"/>
    <w:rsid w:val="008454F9"/>
    <w:rsid w:val="00846AD2"/>
    <w:rsid w:val="00855339"/>
    <w:rsid w:val="00865128"/>
    <w:rsid w:val="0087121F"/>
    <w:rsid w:val="00876F1F"/>
    <w:rsid w:val="00876F8E"/>
    <w:rsid w:val="00896D8D"/>
    <w:rsid w:val="008A22B2"/>
    <w:rsid w:val="008A3A3E"/>
    <w:rsid w:val="008A3E6C"/>
    <w:rsid w:val="008B0AA5"/>
    <w:rsid w:val="008B1BA6"/>
    <w:rsid w:val="008B21F8"/>
    <w:rsid w:val="008B2E74"/>
    <w:rsid w:val="008B3919"/>
    <w:rsid w:val="008D475D"/>
    <w:rsid w:val="008E56FE"/>
    <w:rsid w:val="008F3939"/>
    <w:rsid w:val="0091046D"/>
    <w:rsid w:val="00910B57"/>
    <w:rsid w:val="00911B77"/>
    <w:rsid w:val="009244C2"/>
    <w:rsid w:val="0093309F"/>
    <w:rsid w:val="00944667"/>
    <w:rsid w:val="009557DA"/>
    <w:rsid w:val="0095597A"/>
    <w:rsid w:val="00972ED0"/>
    <w:rsid w:val="009811A2"/>
    <w:rsid w:val="00983028"/>
    <w:rsid w:val="00984C77"/>
    <w:rsid w:val="00985709"/>
    <w:rsid w:val="00991D62"/>
    <w:rsid w:val="009949F4"/>
    <w:rsid w:val="009974EC"/>
    <w:rsid w:val="009A7EE0"/>
    <w:rsid w:val="009B542F"/>
    <w:rsid w:val="009C0745"/>
    <w:rsid w:val="009C70F2"/>
    <w:rsid w:val="009D1557"/>
    <w:rsid w:val="009D22E5"/>
    <w:rsid w:val="009D42F2"/>
    <w:rsid w:val="009F1E55"/>
    <w:rsid w:val="009F26BB"/>
    <w:rsid w:val="009F372D"/>
    <w:rsid w:val="009F3780"/>
    <w:rsid w:val="009F425D"/>
    <w:rsid w:val="009F783A"/>
    <w:rsid w:val="00A0400B"/>
    <w:rsid w:val="00A14C98"/>
    <w:rsid w:val="00A235D6"/>
    <w:rsid w:val="00A2620B"/>
    <w:rsid w:val="00A34B83"/>
    <w:rsid w:val="00A435C9"/>
    <w:rsid w:val="00A46A69"/>
    <w:rsid w:val="00A6357D"/>
    <w:rsid w:val="00A76355"/>
    <w:rsid w:val="00A8637C"/>
    <w:rsid w:val="00A90E7E"/>
    <w:rsid w:val="00A94C8A"/>
    <w:rsid w:val="00AA0FDA"/>
    <w:rsid w:val="00AB05ED"/>
    <w:rsid w:val="00AB1060"/>
    <w:rsid w:val="00AB1C8E"/>
    <w:rsid w:val="00AB5327"/>
    <w:rsid w:val="00AC3B2B"/>
    <w:rsid w:val="00AC425D"/>
    <w:rsid w:val="00AC702F"/>
    <w:rsid w:val="00AD1A98"/>
    <w:rsid w:val="00AE16F8"/>
    <w:rsid w:val="00AE69D7"/>
    <w:rsid w:val="00AE7AE5"/>
    <w:rsid w:val="00AE7DEE"/>
    <w:rsid w:val="00B02593"/>
    <w:rsid w:val="00B07377"/>
    <w:rsid w:val="00B154A6"/>
    <w:rsid w:val="00B16AAA"/>
    <w:rsid w:val="00B2087C"/>
    <w:rsid w:val="00B220FF"/>
    <w:rsid w:val="00B26695"/>
    <w:rsid w:val="00B32145"/>
    <w:rsid w:val="00B408B3"/>
    <w:rsid w:val="00B461AE"/>
    <w:rsid w:val="00B616E4"/>
    <w:rsid w:val="00B708C4"/>
    <w:rsid w:val="00B80B86"/>
    <w:rsid w:val="00B816F4"/>
    <w:rsid w:val="00B82831"/>
    <w:rsid w:val="00B86A89"/>
    <w:rsid w:val="00B87533"/>
    <w:rsid w:val="00BA38DA"/>
    <w:rsid w:val="00BB2FE1"/>
    <w:rsid w:val="00BB3C4E"/>
    <w:rsid w:val="00BB5480"/>
    <w:rsid w:val="00BB75A1"/>
    <w:rsid w:val="00BC5081"/>
    <w:rsid w:val="00BE0822"/>
    <w:rsid w:val="00BE0D56"/>
    <w:rsid w:val="00BE32E7"/>
    <w:rsid w:val="00BE7F8C"/>
    <w:rsid w:val="00BF349C"/>
    <w:rsid w:val="00C06041"/>
    <w:rsid w:val="00C17702"/>
    <w:rsid w:val="00C25D67"/>
    <w:rsid w:val="00C36DC8"/>
    <w:rsid w:val="00C475D5"/>
    <w:rsid w:val="00C53126"/>
    <w:rsid w:val="00C64446"/>
    <w:rsid w:val="00C70BC3"/>
    <w:rsid w:val="00C832EA"/>
    <w:rsid w:val="00C839A6"/>
    <w:rsid w:val="00C917D1"/>
    <w:rsid w:val="00C91DE3"/>
    <w:rsid w:val="00CB5583"/>
    <w:rsid w:val="00CC50D9"/>
    <w:rsid w:val="00CC71C6"/>
    <w:rsid w:val="00CC77B0"/>
    <w:rsid w:val="00CD253D"/>
    <w:rsid w:val="00CD4370"/>
    <w:rsid w:val="00CE691D"/>
    <w:rsid w:val="00CF3B72"/>
    <w:rsid w:val="00CF7060"/>
    <w:rsid w:val="00D02C9B"/>
    <w:rsid w:val="00D225A7"/>
    <w:rsid w:val="00D22F0A"/>
    <w:rsid w:val="00D240E6"/>
    <w:rsid w:val="00D249BF"/>
    <w:rsid w:val="00D24CD6"/>
    <w:rsid w:val="00D43CE1"/>
    <w:rsid w:val="00D45308"/>
    <w:rsid w:val="00D504FC"/>
    <w:rsid w:val="00D50FEE"/>
    <w:rsid w:val="00D52071"/>
    <w:rsid w:val="00D526B3"/>
    <w:rsid w:val="00D63A7E"/>
    <w:rsid w:val="00D63C35"/>
    <w:rsid w:val="00D7227D"/>
    <w:rsid w:val="00D74566"/>
    <w:rsid w:val="00D74ADD"/>
    <w:rsid w:val="00D854D2"/>
    <w:rsid w:val="00D85BC5"/>
    <w:rsid w:val="00D9025A"/>
    <w:rsid w:val="00D92AE7"/>
    <w:rsid w:val="00DB45B6"/>
    <w:rsid w:val="00DB63E3"/>
    <w:rsid w:val="00DB7C16"/>
    <w:rsid w:val="00DC04FF"/>
    <w:rsid w:val="00DC65CA"/>
    <w:rsid w:val="00DE09AE"/>
    <w:rsid w:val="00DF4780"/>
    <w:rsid w:val="00E07E54"/>
    <w:rsid w:val="00E106E5"/>
    <w:rsid w:val="00E34DE0"/>
    <w:rsid w:val="00E37255"/>
    <w:rsid w:val="00E4156D"/>
    <w:rsid w:val="00E463A4"/>
    <w:rsid w:val="00E52D7D"/>
    <w:rsid w:val="00E52E33"/>
    <w:rsid w:val="00E5410C"/>
    <w:rsid w:val="00E61DBD"/>
    <w:rsid w:val="00E75874"/>
    <w:rsid w:val="00E778C1"/>
    <w:rsid w:val="00E77D9E"/>
    <w:rsid w:val="00E84C0C"/>
    <w:rsid w:val="00E86BDC"/>
    <w:rsid w:val="00E87867"/>
    <w:rsid w:val="00E929E9"/>
    <w:rsid w:val="00E934CD"/>
    <w:rsid w:val="00E950E4"/>
    <w:rsid w:val="00EA050D"/>
    <w:rsid w:val="00EA7903"/>
    <w:rsid w:val="00EB008F"/>
    <w:rsid w:val="00EB090B"/>
    <w:rsid w:val="00EB12A7"/>
    <w:rsid w:val="00EB1F02"/>
    <w:rsid w:val="00ED496B"/>
    <w:rsid w:val="00EE2C7C"/>
    <w:rsid w:val="00EF523D"/>
    <w:rsid w:val="00F0009C"/>
    <w:rsid w:val="00F0375C"/>
    <w:rsid w:val="00F2475C"/>
    <w:rsid w:val="00F25C31"/>
    <w:rsid w:val="00F33576"/>
    <w:rsid w:val="00F378FA"/>
    <w:rsid w:val="00F41620"/>
    <w:rsid w:val="00F429AE"/>
    <w:rsid w:val="00F5572A"/>
    <w:rsid w:val="00F563C5"/>
    <w:rsid w:val="00F56E5F"/>
    <w:rsid w:val="00F7372C"/>
    <w:rsid w:val="00F7429F"/>
    <w:rsid w:val="00F7525A"/>
    <w:rsid w:val="00F773FE"/>
    <w:rsid w:val="00F77DD4"/>
    <w:rsid w:val="00F83C92"/>
    <w:rsid w:val="00F86A72"/>
    <w:rsid w:val="00F91011"/>
    <w:rsid w:val="00F9327E"/>
    <w:rsid w:val="00F963A9"/>
    <w:rsid w:val="00FA0A1D"/>
    <w:rsid w:val="00FB0BB4"/>
    <w:rsid w:val="00FC34FF"/>
    <w:rsid w:val="00FD5EB4"/>
    <w:rsid w:val="00FD73FD"/>
    <w:rsid w:val="00FE4DB4"/>
    <w:rsid w:val="00FE772B"/>
    <w:rsid w:val="00FE7FF7"/>
    <w:rsid w:val="00FF25A1"/>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C391C"/>
  <w15:chartTrackingRefBased/>
  <w15:docId w15:val="{9D0B7D13-C365-45F0-9F50-7DD57C13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135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9135B"/>
    <w:rPr>
      <w:rFonts w:ascii="Arial" w:eastAsia="宋体"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19135B"/>
    <w:rPr>
      <w:rFonts w:ascii="Arial" w:eastAsia="宋体"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135B"/>
    <w:rPr>
      <w:rFonts w:ascii="Arial" w:eastAsia="宋体" w:hAnsi="Arial" w:cs="Times New Roman"/>
      <w:b/>
      <w:noProof/>
      <w:sz w:val="18"/>
      <w:szCs w:val="20"/>
      <w:lang w:val="en-US"/>
    </w:rPr>
  </w:style>
  <w:style w:type="paragraph" w:customStyle="1" w:styleId="CRCoverPage">
    <w:name w:val="CR Cover Page"/>
    <w:rsid w:val="0019135B"/>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题注"/>
    <w:basedOn w:val="Normal"/>
    <w:next w:val="Normal"/>
    <w:link w:val="CaptionChar1"/>
    <w:uiPriority w:val="35"/>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宋体"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Theme="minorHAnsi" w:eastAsiaTheme="minorHAnsi" w:hAnsiTheme="minorHAnsi" w:cstheme="minorBidi"/>
      <w:sz w:val="22"/>
      <w:szCs w:val="22"/>
      <w:lang w:val="x-none"/>
    </w:rPr>
  </w:style>
  <w:style w:type="paragraph" w:styleId="NormalWeb">
    <w:name w:val="Normal (Web)"/>
    <w:basedOn w:val="Normal"/>
    <w:uiPriority w:val="99"/>
    <w:semiHidden/>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basedOn w:val="DefaultParagraphFont"/>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basedOn w:val="DefaultParagraphFont"/>
    <w:link w:val="CommentText"/>
    <w:uiPriority w:val="99"/>
    <w:semiHidden/>
    <w:rsid w:val="00552459"/>
    <w:rPr>
      <w:rFonts w:ascii="Times New Roman" w:eastAsia="宋体"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basedOn w:val="CommentTextChar"/>
    <w:link w:val="CommentSubject"/>
    <w:uiPriority w:val="99"/>
    <w:semiHidden/>
    <w:rsid w:val="00552459"/>
    <w:rPr>
      <w:rFonts w:ascii="Times New Roman" w:eastAsia="宋体"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459"/>
    <w:rPr>
      <w:rFonts w:ascii="Segoe UI" w:eastAsia="宋体" w:hAnsi="Segoe UI" w:cs="Segoe UI"/>
      <w:sz w:val="18"/>
      <w:szCs w:val="18"/>
      <w:lang w:val="en-GB"/>
    </w:rPr>
  </w:style>
  <w:style w:type="character" w:customStyle="1" w:styleId="Heading3Char">
    <w:name w:val="Heading 3 Char"/>
    <w:basedOn w:val="DefaultParagraphFont"/>
    <w:link w:val="Heading3"/>
    <w:uiPriority w:val="9"/>
    <w:semiHidden/>
    <w:rsid w:val="001F3F2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1F3F23"/>
    <w:rPr>
      <w:rFonts w:asciiTheme="majorHAnsi" w:eastAsiaTheme="majorEastAsia" w:hAnsiTheme="majorHAnsi" w:cstheme="majorBidi"/>
      <w:i/>
      <w:iCs/>
      <w:color w:val="2F5496" w:themeColor="accent1" w:themeShade="BF"/>
      <w:sz w:val="20"/>
      <w:szCs w:val="20"/>
      <w:lang w:val="en-GB"/>
    </w:rPr>
  </w:style>
  <w:style w:type="character" w:styleId="SubtleEmphasis">
    <w:name w:val="Subtle Emphasis"/>
    <w:basedOn w:val="DefaultParagraphFont"/>
    <w:uiPriority w:val="19"/>
    <w:qFormat/>
    <w:rsid w:val="00721779"/>
    <w:rPr>
      <w:i/>
      <w:iCs/>
      <w:color w:val="404040" w:themeColor="text1" w:themeTint="BF"/>
    </w:rPr>
  </w:style>
  <w:style w:type="paragraph" w:styleId="Subtitle">
    <w:name w:val="Subtitle"/>
    <w:basedOn w:val="Normal"/>
    <w:next w:val="Normal"/>
    <w:link w:val="SubtitleChar"/>
    <w:uiPriority w:val="11"/>
    <w:qFormat/>
    <w:rsid w:val="007217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21779"/>
    <w:rPr>
      <w:rFonts w:eastAsiaTheme="minorEastAsia"/>
      <w:color w:val="5A5A5A" w:themeColor="text1" w:themeTint="A5"/>
      <w:spacing w:val="15"/>
      <w:lang w:val="en-GB"/>
    </w:rPr>
  </w:style>
  <w:style w:type="table" w:styleId="TableGrid">
    <w:name w:val="Table Grid"/>
    <w:basedOn w:val="TableNormal"/>
    <w:uiPriority w:val="39"/>
    <w:rsid w:val="00327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626F7"/>
    <w:pPr>
      <w:tabs>
        <w:tab w:val="center" w:pos="4819"/>
        <w:tab w:val="right" w:pos="9638"/>
      </w:tabs>
      <w:spacing w:after="0"/>
    </w:pPr>
  </w:style>
  <w:style w:type="character" w:customStyle="1" w:styleId="FooterChar">
    <w:name w:val="Footer Char"/>
    <w:basedOn w:val="DefaultParagraphFont"/>
    <w:link w:val="Footer"/>
    <w:uiPriority w:val="99"/>
    <w:rsid w:val="001626F7"/>
    <w:rPr>
      <w:rFonts w:ascii="Times New Roman" w:eastAsia="宋体" w:hAnsi="Times New Roman" w:cs="Times New Roman"/>
      <w:sz w:val="20"/>
      <w:szCs w:val="20"/>
      <w:lang w:val="en-GB"/>
    </w:rPr>
  </w:style>
  <w:style w:type="paragraph" w:customStyle="1" w:styleId="B6">
    <w:name w:val="B6"/>
    <w:basedOn w:val="Normal"/>
    <w:rsid w:val="00652C96"/>
    <w:pPr>
      <w:numPr>
        <w:numId w:val="18"/>
      </w:numPr>
      <w:tabs>
        <w:tab w:val="clear" w:pos="360"/>
      </w:tabs>
      <w:ind w:left="1702" w:hanging="284"/>
    </w:pPr>
  </w:style>
  <w:style w:type="paragraph" w:customStyle="1" w:styleId="references">
    <w:name w:val="references"/>
    <w:uiPriority w:val="99"/>
    <w:rsid w:val="00652C96"/>
    <w:pPr>
      <w:numPr>
        <w:numId w:val="9"/>
      </w:numPr>
      <w:spacing w:after="50" w:line="180" w:lineRule="exact"/>
      <w:jc w:val="both"/>
    </w:pPr>
    <w:rPr>
      <w:rFonts w:ascii="Times New Roman" w:eastAsia="MS Mincho" w:hAnsi="Times New Roman" w:cs="Times New Roman"/>
      <w:noProof/>
      <w:sz w:val="16"/>
      <w:szCs w:val="16"/>
      <w:lang w:val="en-US"/>
    </w:rPr>
  </w:style>
  <w:style w:type="character" w:styleId="PlaceholderText">
    <w:name w:val="Placeholder Text"/>
    <w:basedOn w:val="DefaultParagraphFont"/>
    <w:uiPriority w:val="99"/>
    <w:semiHidden/>
    <w:rsid w:val="00AB05ED"/>
    <w:rPr>
      <w:color w:val="808080"/>
    </w:rPr>
  </w:style>
  <w:style w:type="paragraph" w:styleId="Revision">
    <w:name w:val="Revision"/>
    <w:hidden/>
    <w:uiPriority w:val="99"/>
    <w:semiHidden/>
    <w:rsid w:val="00114555"/>
    <w:pPr>
      <w:spacing w:after="0" w:line="240" w:lineRule="auto"/>
    </w:pPr>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392223">
      <w:bodyDiv w:val="1"/>
      <w:marLeft w:val="0"/>
      <w:marRight w:val="0"/>
      <w:marTop w:val="0"/>
      <w:marBottom w:val="0"/>
      <w:divBdr>
        <w:top w:val="none" w:sz="0" w:space="0" w:color="auto"/>
        <w:left w:val="none" w:sz="0" w:space="0" w:color="auto"/>
        <w:bottom w:val="none" w:sz="0" w:space="0" w:color="auto"/>
        <w:right w:val="none" w:sz="0" w:space="0" w:color="auto"/>
      </w:divBdr>
    </w:div>
    <w:div w:id="324237554">
      <w:bodyDiv w:val="1"/>
      <w:marLeft w:val="0"/>
      <w:marRight w:val="0"/>
      <w:marTop w:val="0"/>
      <w:marBottom w:val="0"/>
      <w:divBdr>
        <w:top w:val="none" w:sz="0" w:space="0" w:color="auto"/>
        <w:left w:val="none" w:sz="0" w:space="0" w:color="auto"/>
        <w:bottom w:val="none" w:sz="0" w:space="0" w:color="auto"/>
        <w:right w:val="none" w:sz="0" w:space="0" w:color="auto"/>
      </w:divBdr>
    </w:div>
    <w:div w:id="1273244960">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1902977325">
      <w:bodyDiv w:val="1"/>
      <w:marLeft w:val="0"/>
      <w:marRight w:val="0"/>
      <w:marTop w:val="0"/>
      <w:marBottom w:val="0"/>
      <w:divBdr>
        <w:top w:val="none" w:sz="0" w:space="0" w:color="auto"/>
        <w:left w:val="none" w:sz="0" w:space="0" w:color="auto"/>
        <w:bottom w:val="none" w:sz="0" w:space="0" w:color="auto"/>
        <w:right w:val="none" w:sz="0" w:space="0" w:color="auto"/>
      </w:divBdr>
      <w:divsChild>
        <w:div w:id="254901229">
          <w:marLeft w:val="90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1.png@01D4E4B7.B33F3880"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5AIRPNAIUNRU-1328258698-422</_dlc_DocId>
    <_dlc_DocIdUrl xmlns="71c5aaf6-e6ce-465b-b873-5148d2a4c105">
      <Url>https://nokia.sharepoint.com/sites/c5g/5gradio/_layouts/15/DocIdRedir.aspx?ID=5AIRPNAIUNRU-1328258698-422</Url>
      <Description>5AIRPNAIUNRU-1328258698-422</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381D-B737-4BE0-BD32-D97C0D1CB25F}">
  <ds:schemaRefs>
    <ds:schemaRef ds:uri="http://schemas.microsoft.com/sharepoint/events"/>
  </ds:schemaRefs>
</ds:datastoreItem>
</file>

<file path=customXml/itemProps2.xml><?xml version="1.0" encoding="utf-8"?>
<ds:datastoreItem xmlns:ds="http://schemas.openxmlformats.org/officeDocument/2006/customXml" ds:itemID="{47EA7BAC-4CDE-48AE-8231-B79B87FAE42E}">
  <ds:schemaRefs>
    <ds:schemaRef ds:uri="http://schemas.microsoft.com/sharepoint/v3/contenttype/forms"/>
  </ds:schemaRefs>
</ds:datastoreItem>
</file>

<file path=customXml/itemProps3.xml><?xml version="1.0" encoding="utf-8"?>
<ds:datastoreItem xmlns:ds="http://schemas.openxmlformats.org/officeDocument/2006/customXml" ds:itemID="{A95E9492-3DCB-4954-840A-B678D1B03D7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A499447-C185-4BFB-ACA2-372109CDF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9E060D-B7C9-4E05-985C-B84197339DE6}">
  <ds:schemaRefs>
    <ds:schemaRef ds:uri="Microsoft.SharePoint.Taxonomy.ContentTypeSync"/>
  </ds:schemaRefs>
</ds:datastoreItem>
</file>

<file path=customXml/itemProps6.xml><?xml version="1.0" encoding="utf-8"?>
<ds:datastoreItem xmlns:ds="http://schemas.openxmlformats.org/officeDocument/2006/customXml" ds:itemID="{B839A408-0A69-4483-920C-D1953B8B3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1680</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Du, Lei (NSB - CN/Beijing)</cp:lastModifiedBy>
  <cp:revision>10</cp:revision>
  <dcterms:created xsi:type="dcterms:W3CDTF">2019-04-01T10:21:00Z</dcterms:created>
  <dcterms:modified xsi:type="dcterms:W3CDTF">2019-04-01T10:26:00Z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307ccdbf-f41c-458e-9ef3-6789be4aafe9</vt:lpwstr>
  </property>
  <property fmtid="{D5CDD505-2E9C-101B-9397-08002B2CF9AE}" pid="4" name="MSIP_Label_46cc7c65-2b09-40ab-abef-d10548338a3b_Enabled">
    <vt:lpwstr>True</vt:lpwstr>
  </property>
  <property fmtid="{D5CDD505-2E9C-101B-9397-08002B2CF9AE}" pid="5" name="MSIP_Label_46cc7c65-2b09-40ab-abef-d10548338a3b_SiteId">
    <vt:lpwstr>5d471751-9675-428d-917b-70f44f9630b0</vt:lpwstr>
  </property>
  <property fmtid="{D5CDD505-2E9C-101B-9397-08002B2CF9AE}" pid="6" name="MSIP_Label_46cc7c65-2b09-40ab-abef-d10548338a3b_Owner">
    <vt:lpwstr>lei.du@nokia-sbell.com</vt:lpwstr>
  </property>
  <property fmtid="{D5CDD505-2E9C-101B-9397-08002B2CF9AE}" pid="7" name="MSIP_Label_46cc7c65-2b09-40ab-abef-d10548338a3b_SetDate">
    <vt:lpwstr>2019-03-28T05:14:21.1947452Z</vt:lpwstr>
  </property>
  <property fmtid="{D5CDD505-2E9C-101B-9397-08002B2CF9AE}" pid="8" name="MSIP_Label_46cc7c65-2b09-40ab-abef-d10548338a3b_Name">
    <vt:lpwstr>Nokia internal use</vt:lpwstr>
  </property>
  <property fmtid="{D5CDD505-2E9C-101B-9397-08002B2CF9AE}" pid="9" name="MSIP_Label_46cc7c65-2b09-40ab-abef-d10548338a3b_Application">
    <vt:lpwstr>Microsoft Azure Information Protection</vt:lpwstr>
  </property>
  <property fmtid="{D5CDD505-2E9C-101B-9397-08002B2CF9AE}" pid="10" name="MSIP_Label_46cc7c65-2b09-40ab-abef-d10548338a3b_Extended_MSFT_Method">
    <vt:lpwstr>Manual</vt:lpwstr>
  </property>
  <property fmtid="{D5CDD505-2E9C-101B-9397-08002B2CF9AE}" pid="11" name="Sensitivity">
    <vt:lpwstr>Nokia internal use</vt:lpwstr>
  </property>
</Properties>
</file>